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DB" w:rsidRPr="000F456A" w:rsidRDefault="003E30A5" w:rsidP="003B1C5F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0F456A">
        <w:rPr>
          <w:rFonts w:ascii="Times New Roman" w:hAnsi="Times New Roman" w:cs="Times New Roman"/>
          <w:color w:val="000000"/>
          <w:sz w:val="28"/>
        </w:rPr>
        <w:t>觸法及虞犯之三級輔導策略與處遇</w:t>
      </w:r>
    </w:p>
    <w:p w:rsidR="002762DB" w:rsidRPr="000F456A" w:rsidRDefault="003E30A5" w:rsidP="00064E87">
      <w:pPr>
        <w:jc w:val="right"/>
        <w:rPr>
          <w:rFonts w:ascii="Times New Roman" w:hAnsi="Times New Roman" w:cs="Times New Roman"/>
          <w:color w:val="000000"/>
        </w:rPr>
      </w:pPr>
      <w:r w:rsidRPr="000F456A">
        <w:rPr>
          <w:rFonts w:ascii="Times New Roman" w:hAnsi="Times New Roman" w:cs="Times New Roman"/>
          <w:color w:val="000000"/>
        </w:rPr>
        <w:t>撰文者：王俐雯、陳燕儀、楊淑明</w:t>
      </w:r>
    </w:p>
    <w:p w:rsidR="003E30A5" w:rsidRPr="000F456A" w:rsidRDefault="003E30A5" w:rsidP="003B1C5F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2762DB" w:rsidRPr="000F456A" w:rsidRDefault="002762DB" w:rsidP="003B1C5F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F456A">
        <w:rPr>
          <w:rFonts w:ascii="Times New Roman" w:hAnsi="Times New Roman" w:cs="Times New Roman"/>
          <w:b/>
          <w:color w:val="000000"/>
          <w:szCs w:val="24"/>
        </w:rPr>
        <w:t>【議題說明】</w:t>
      </w:r>
    </w:p>
    <w:p w:rsidR="003F111F" w:rsidRPr="000F456A" w:rsidRDefault="002762DB" w:rsidP="003B1C5F">
      <w:pPr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0F456A">
        <w:rPr>
          <w:rFonts w:ascii="Times New Roman" w:hAnsi="Times New Roman" w:cs="Times New Roman"/>
          <w:szCs w:val="24"/>
        </w:rPr>
        <w:t>經司法院統計，</w:t>
      </w:r>
      <w:proofErr w:type="gramStart"/>
      <w:r w:rsidRPr="000F456A">
        <w:rPr>
          <w:rFonts w:ascii="Times New Roman" w:hAnsi="Times New Roman" w:cs="Times New Roman"/>
          <w:szCs w:val="24"/>
        </w:rPr>
        <w:t>近十年來新</w:t>
      </w:r>
      <w:proofErr w:type="gramEnd"/>
      <w:r w:rsidRPr="000F456A">
        <w:rPr>
          <w:rFonts w:ascii="Times New Roman" w:hAnsi="Times New Roman" w:cs="Times New Roman"/>
          <w:szCs w:val="24"/>
        </w:rPr>
        <w:t>收少年觸犯刑罰法令事件、少年虞犯行為事件及兒童觸犯刑罰法律行為之件數呈增加趨勢，性別比例呈現男性多於女性之情形，在犯罪類型之呈現以毒品危害防制條例、搶奪強盜罪、妨害性自主罪及殺人罪等四</w:t>
      </w:r>
      <w:proofErr w:type="gramStart"/>
      <w:r w:rsidRPr="000F456A">
        <w:rPr>
          <w:rFonts w:ascii="Times New Roman" w:hAnsi="Times New Roman" w:cs="Times New Roman"/>
          <w:szCs w:val="24"/>
        </w:rPr>
        <w:t>罪占總</w:t>
      </w:r>
      <w:proofErr w:type="gramEnd"/>
      <w:r w:rsidRPr="000F456A">
        <w:rPr>
          <w:rFonts w:ascii="Times New Roman" w:hAnsi="Times New Roman" w:cs="Times New Roman"/>
          <w:szCs w:val="24"/>
        </w:rPr>
        <w:t>新收人數近八成，其中少年涉犯毒品危害防制條例問題日益嚴重，以及妨害性自主罪部分在</w:t>
      </w:r>
      <w:r w:rsidRPr="000F456A">
        <w:rPr>
          <w:rFonts w:ascii="Times New Roman" w:hAnsi="Times New Roman" w:cs="Times New Roman"/>
          <w:szCs w:val="24"/>
        </w:rPr>
        <w:t>103</w:t>
      </w:r>
      <w:r w:rsidRPr="000F456A">
        <w:rPr>
          <w:rFonts w:ascii="Times New Roman" w:hAnsi="Times New Roman" w:cs="Times New Roman"/>
          <w:szCs w:val="24"/>
        </w:rPr>
        <w:t>年所占比率達到最高，此兩大現象顯現少年毒品防制及性別教育問題值得相關單位重視</w:t>
      </w:r>
      <w:r w:rsidR="000F456A">
        <w:rPr>
          <w:rFonts w:ascii="Times New Roman" w:hAnsi="Times New Roman" w:cs="Times New Roman" w:hint="eastAsia"/>
          <w:szCs w:val="24"/>
        </w:rPr>
        <w:t>（</w:t>
      </w:r>
      <w:r w:rsidRPr="000F456A">
        <w:rPr>
          <w:rFonts w:ascii="Times New Roman" w:hAnsi="Times New Roman" w:cs="Times New Roman"/>
          <w:szCs w:val="24"/>
        </w:rPr>
        <w:t>林淑芬、翁宜君，</w:t>
      </w:r>
      <w:r w:rsidR="000F456A">
        <w:rPr>
          <w:rFonts w:ascii="Times New Roman" w:hAnsi="Times New Roman" w:cs="Times New Roman"/>
          <w:szCs w:val="24"/>
        </w:rPr>
        <w:t>2015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）</w:t>
      </w:r>
      <w:r w:rsidRPr="000F456A">
        <w:rPr>
          <w:rFonts w:ascii="Times New Roman" w:hAnsi="Times New Roman" w:cs="Times New Roman"/>
          <w:szCs w:val="24"/>
        </w:rPr>
        <w:t>。</w:t>
      </w:r>
    </w:p>
    <w:p w:rsidR="002762DB" w:rsidRPr="000F456A" w:rsidRDefault="002762DB" w:rsidP="003B1C5F">
      <w:pPr>
        <w:ind w:firstLineChars="2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0F456A">
        <w:rPr>
          <w:rFonts w:ascii="Times New Roman" w:hAnsi="Times New Roman" w:cs="Times New Roman"/>
          <w:color w:val="000000"/>
          <w:szCs w:val="24"/>
        </w:rPr>
        <w:t>目前臺灣針對青少年行為樣態之法令規定分為：觸法兒童、虞犯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少年及觸法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少年三大類別，且依其年齡、行為樣態之不同亦有不同之司法處置措施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（</w:t>
      </w:r>
      <w:r w:rsidRPr="000F456A">
        <w:rPr>
          <w:rFonts w:ascii="Times New Roman" w:hAnsi="Times New Roman" w:cs="Times New Roman"/>
          <w:color w:val="000000"/>
          <w:szCs w:val="24"/>
        </w:rPr>
        <w:t>詳圖</w:t>
      </w:r>
      <w:r w:rsidR="000F456A">
        <w:rPr>
          <w:rFonts w:ascii="Times New Roman" w:hAnsi="Times New Roman" w:cs="Times New Roman"/>
          <w:color w:val="000000"/>
          <w:szCs w:val="24"/>
        </w:rPr>
        <w:t>1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）</w:t>
      </w:r>
      <w:r w:rsidRPr="000F456A">
        <w:rPr>
          <w:rFonts w:ascii="Times New Roman" w:hAnsi="Times New Roman" w:cs="Times New Roman"/>
          <w:color w:val="000000"/>
          <w:szCs w:val="24"/>
        </w:rPr>
        <w:t>。我國制定「少年事件處理法」的立法目的，係為保障少年健全之自我成長，調整其成長環境，並矯治其性格。對於少年有觸犯刑罰法律之行為，或有觸犯刑罰法律之虞</w:t>
      </w:r>
      <w:r w:rsidRPr="000F456A">
        <w:rPr>
          <w:rStyle w:val="a5"/>
          <w:rFonts w:ascii="Times New Roman" w:hAnsi="Times New Roman" w:cs="Times New Roman"/>
          <w:color w:val="000000"/>
          <w:szCs w:val="24"/>
        </w:rPr>
        <w:footnoteReference w:id="1"/>
      </w:r>
      <w:r w:rsidRPr="000F456A">
        <w:rPr>
          <w:rFonts w:ascii="Times New Roman" w:hAnsi="Times New Roman" w:cs="Times New Roman"/>
          <w:color w:val="000000"/>
          <w:szCs w:val="24"/>
        </w:rPr>
        <w:t>者，經移送或報告少年法院（庭）後，由少年調查官調查該少年與事件有關之行為，依調查結果進行相關之保護處分或裁定。</w:t>
      </w:r>
    </w:p>
    <w:p w:rsidR="0086513B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0F456A">
        <w:rPr>
          <w:rFonts w:ascii="Times New Roman" w:hAnsi="Times New Roman" w:cs="Times New Roman"/>
          <w:color w:val="000000"/>
          <w:szCs w:val="24"/>
        </w:rPr>
        <w:t>基於「少年宜教不宜罰」之理念，臺灣司法</w:t>
      </w:r>
      <w:r w:rsidR="003E30A5" w:rsidRPr="000F456A">
        <w:rPr>
          <w:rFonts w:ascii="Times New Roman" w:hAnsi="Times New Roman" w:cs="Times New Roman"/>
          <w:color w:val="000000"/>
          <w:szCs w:val="24"/>
        </w:rPr>
        <w:t>主要採取少年保護處分制度，以達成預防作用。</w:t>
      </w:r>
      <w:r w:rsidRPr="000F456A">
        <w:rPr>
          <w:rFonts w:ascii="Times New Roman" w:hAnsi="Times New Roman" w:cs="Times New Roman"/>
          <w:color w:val="000000"/>
          <w:szCs w:val="24"/>
        </w:rPr>
        <w:t>因此，相關機關應結合犯罪預防宣導，建立少年正確的法治觀念，以改善少年犯罪問題。</w:t>
      </w:r>
      <w:r w:rsidR="0086513B" w:rsidRPr="000F456A">
        <w:rPr>
          <w:rFonts w:ascii="Times New Roman" w:hAnsi="Times New Roman" w:cs="Times New Roman"/>
          <w:color w:val="000000"/>
          <w:szCs w:val="24"/>
        </w:rPr>
        <w:t>Walker and Sprague(1999)</w:t>
      </w:r>
      <w:r w:rsidR="0086513B" w:rsidRPr="000F456A">
        <w:rPr>
          <w:rFonts w:ascii="Times New Roman" w:hAnsi="Times New Roman" w:cs="Times New Roman"/>
          <w:color w:val="000000"/>
          <w:szCs w:val="24"/>
        </w:rPr>
        <w:t>認為高危險兒少從出生開始就依循危機因素的發展軌跡，在家庭、鄰里、學校及社會層面的獨立或是重疊影響下開始出現適應不良行為，產生短期負面的行為結果，接續有長期負面且破壞性的</w:t>
      </w:r>
      <w:r w:rsidR="0086513B" w:rsidRPr="000F456A">
        <w:rPr>
          <w:rFonts w:ascii="Times New Roman" w:hAnsi="Times New Roman" w:cs="Times New Roman"/>
          <w:color w:val="000000"/>
          <w:szCs w:val="24"/>
        </w:rPr>
        <w:lastRenderedPageBreak/>
        <w:t>行為，倘若學校輔導、社會福利系統沒有積極介入，則少年與家庭、學校漸行漸遠，少年犯罪問題將逐一浮現。</w:t>
      </w:r>
      <w:r w:rsidRPr="000F456A">
        <w:rPr>
          <w:rFonts w:ascii="Times New Roman" w:hAnsi="Times New Roman" w:cs="Times New Roman"/>
          <w:color w:val="000000"/>
          <w:szCs w:val="24"/>
        </w:rPr>
        <w:t>在保護少年以及強調預防的前提下，助人工作者應以跨專業網絡合</w:t>
      </w:r>
      <w:r w:rsidRPr="000F456A">
        <w:rPr>
          <w:rFonts w:ascii="Times New Roman" w:hAnsi="Times New Roman" w:cs="Times New Roman"/>
          <w:szCs w:val="24"/>
        </w:rPr>
        <w:t>作之概念連結相關的人員加入</w:t>
      </w:r>
      <w:r w:rsidR="00332DE3">
        <w:rPr>
          <w:rFonts w:ascii="Times New Roman" w:hAnsi="Times New Roman" w:cs="Times New Roman" w:hint="eastAsia"/>
          <w:szCs w:val="24"/>
        </w:rPr>
        <w:t>（</w:t>
      </w:r>
      <w:r w:rsidRPr="000F456A">
        <w:rPr>
          <w:rFonts w:ascii="Times New Roman" w:hAnsi="Times New Roman" w:cs="Times New Roman"/>
          <w:szCs w:val="24"/>
        </w:rPr>
        <w:t>陳佩宜、林妙容，</w:t>
      </w:r>
      <w:r w:rsidR="00332DE3">
        <w:rPr>
          <w:rFonts w:ascii="Times New Roman" w:hAnsi="Times New Roman" w:cs="Times New Roman"/>
          <w:szCs w:val="24"/>
        </w:rPr>
        <w:t>2012</w:t>
      </w:r>
      <w:r w:rsidR="00332DE3">
        <w:rPr>
          <w:rFonts w:ascii="Times New Roman" w:hAnsi="Times New Roman" w:cs="Times New Roman" w:hint="eastAsia"/>
          <w:szCs w:val="24"/>
        </w:rPr>
        <w:t>）</w:t>
      </w:r>
      <w:r w:rsidRPr="000F456A">
        <w:rPr>
          <w:rFonts w:ascii="Times New Roman" w:hAnsi="Times New Roman" w:cs="Times New Roman"/>
          <w:szCs w:val="24"/>
        </w:rPr>
        <w:t>。</w:t>
      </w:r>
    </w:p>
    <w:p w:rsidR="0086513B" w:rsidRPr="000F456A" w:rsidRDefault="0086513B" w:rsidP="003B1C5F">
      <w:pPr>
        <w:jc w:val="both"/>
        <w:rPr>
          <w:rFonts w:ascii="Times New Roman" w:hAnsi="Times New Roman" w:cs="Times New Roman"/>
          <w:szCs w:val="24"/>
        </w:rPr>
      </w:pPr>
    </w:p>
    <w:p w:rsidR="004577E7" w:rsidRPr="000F456A" w:rsidRDefault="004577E7" w:rsidP="003B1C5F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F456A">
        <w:rPr>
          <w:rFonts w:ascii="Times New Roman" w:hAnsi="Times New Roman" w:cs="Times New Roman"/>
          <w:b/>
          <w:color w:val="000000"/>
          <w:szCs w:val="24"/>
        </w:rPr>
        <w:t>【輔導分工與處遇策略】</w:t>
      </w:r>
    </w:p>
    <w:p w:rsidR="004577E7" w:rsidRDefault="004577E7" w:rsidP="003B1C5F">
      <w:pPr>
        <w:ind w:firstLineChars="200" w:firstLine="480"/>
        <w:jc w:val="both"/>
        <w:rPr>
          <w:rFonts w:ascii="Times New Roman" w:hAnsi="Times New Roman" w:cs="Times New Roman"/>
          <w:color w:val="141823"/>
          <w:szCs w:val="24"/>
          <w:shd w:val="clear" w:color="auto" w:fill="FFFFFF"/>
        </w:rPr>
      </w:pPr>
      <w:r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基於現今社會犯罪型態趨於多元，法治教育漸形重要，學生透過基本的法律知識除了能預防自己被害，亦能避免誤觸法網，甚至還能幫助他人。</w:t>
      </w:r>
      <w:r w:rsidR="003E30A5" w:rsidRPr="000F456A">
        <w:rPr>
          <w:rFonts w:ascii="Times New Roman" w:hAnsi="Times New Roman" w:cs="Times New Roman"/>
        </w:rPr>
        <w:t>學生的偏差行為應重視早期發現、</w:t>
      </w:r>
      <w:r w:rsidRPr="000F456A">
        <w:rPr>
          <w:rFonts w:ascii="Times New Roman" w:hAnsi="Times New Roman" w:cs="Times New Roman"/>
        </w:rPr>
        <w:t>早期治療的重要性，才能預防或減低行為的發生，並幫助發展健全人格。</w:t>
      </w:r>
      <w:r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在犯罪防制之中，法治宣導係屬第一級預防，廣施宣導可防止任何可能的觸法事件，具有事半功倍之效；輔導機制屬第二級預防，協助</w:t>
      </w:r>
      <w:proofErr w:type="gramStart"/>
      <w:r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遊走觸法</w:t>
      </w:r>
      <w:proofErr w:type="gramEnd"/>
      <w:r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邊緣的兒童及少年懸崖勒馬，其所耗費的資源及成本尚不龐大；司法矯治屬第三級防線，指兒童及少年已觸犯法律，由矯正機關強制介入，所耗費的資源最多，成效亦最難彰顯。</w:t>
      </w:r>
    </w:p>
    <w:p w:rsidR="000F456A" w:rsidRPr="000F456A" w:rsidRDefault="000F456A" w:rsidP="003B1C5F">
      <w:pPr>
        <w:ind w:firstLineChars="200" w:firstLine="480"/>
        <w:jc w:val="both"/>
        <w:rPr>
          <w:rFonts w:ascii="Times New Roman" w:hAnsi="Times New Roman" w:cs="Times New Roman"/>
          <w:color w:val="141823"/>
          <w:szCs w:val="24"/>
          <w:shd w:val="clear" w:color="auto" w:fill="FFFFFF"/>
        </w:rPr>
      </w:pPr>
    </w:p>
    <w:p w:rsidR="004577E7" w:rsidRPr="000F456A" w:rsidRDefault="004577E7" w:rsidP="003B1C5F">
      <w:pPr>
        <w:pStyle w:val="a6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0F456A">
        <w:rPr>
          <w:rFonts w:ascii="Times New Roman" w:hAnsi="Times New Roman" w:cs="Times New Roman"/>
          <w:b/>
          <w:szCs w:val="24"/>
        </w:rPr>
        <w:t>初級</w:t>
      </w:r>
      <w:r w:rsidR="003E30A5" w:rsidRPr="000F456A">
        <w:rPr>
          <w:rFonts w:ascii="Times New Roman" w:hAnsi="Times New Roman" w:cs="Times New Roman"/>
          <w:b/>
          <w:szCs w:val="24"/>
        </w:rPr>
        <w:t>發展</w:t>
      </w:r>
      <w:r w:rsidRPr="000F456A">
        <w:rPr>
          <w:rFonts w:ascii="Times New Roman" w:hAnsi="Times New Roman" w:cs="Times New Roman"/>
          <w:b/>
          <w:szCs w:val="24"/>
        </w:rPr>
        <w:t>性輔導</w:t>
      </w:r>
    </w:p>
    <w:p w:rsidR="00836467" w:rsidRPr="000F456A" w:rsidRDefault="002D763A" w:rsidP="003B1C5F">
      <w:pPr>
        <w:ind w:firstLineChars="200" w:firstLine="480"/>
        <w:jc w:val="both"/>
        <w:rPr>
          <w:rFonts w:ascii="Times New Roman" w:hAnsi="Times New Roman" w:cs="Times New Roman"/>
          <w:color w:val="141823"/>
          <w:szCs w:val="24"/>
          <w:shd w:val="clear" w:color="auto" w:fill="FFFFFF"/>
        </w:rPr>
      </w:pPr>
      <w:r w:rsidRPr="000F456A">
        <w:rPr>
          <w:rFonts w:ascii="Times New Roman" w:hAnsi="Times New Roman" w:cs="Times New Roman"/>
        </w:rPr>
        <w:t>初級預防個案（</w:t>
      </w:r>
      <w:r w:rsidRPr="000F456A">
        <w:rPr>
          <w:rFonts w:ascii="Times New Roman" w:hAnsi="Times New Roman" w:cs="Times New Roman"/>
        </w:rPr>
        <w:t>Primary Prevention</w:t>
      </w:r>
      <w:r w:rsidRPr="000F456A">
        <w:rPr>
          <w:rFonts w:ascii="Times New Roman" w:hAnsi="Times New Roman" w:cs="Times New Roman"/>
        </w:rPr>
        <w:t>）係指沒有嚴重問題行為的學生，約占全體學生的</w:t>
      </w:r>
      <w:r w:rsidRPr="000F456A">
        <w:rPr>
          <w:rFonts w:ascii="Times New Roman" w:hAnsi="Times New Roman" w:cs="Times New Roman"/>
        </w:rPr>
        <w:t>80%</w:t>
      </w:r>
      <w:r w:rsidRPr="000F456A">
        <w:rPr>
          <w:rFonts w:ascii="Times New Roman" w:hAnsi="Times New Roman" w:cs="Times New Roman"/>
        </w:rPr>
        <w:t>～</w:t>
      </w:r>
      <w:r w:rsidRPr="000F456A">
        <w:rPr>
          <w:rFonts w:ascii="Times New Roman" w:hAnsi="Times New Roman" w:cs="Times New Roman"/>
        </w:rPr>
        <w:t>90%</w:t>
      </w:r>
      <w:r w:rsidRPr="000F456A">
        <w:rPr>
          <w:rFonts w:ascii="Times New Roman" w:hAnsi="Times New Roman" w:cs="Times New Roman"/>
        </w:rPr>
        <w:t>，需要學校進行全面性的處遇</w:t>
      </w:r>
      <w:r w:rsidRPr="000F456A">
        <w:rPr>
          <w:rFonts w:ascii="Times New Roman" w:hAnsi="Times New Roman" w:cs="Times New Roman"/>
        </w:rPr>
        <w:t>(Universal Interventions)</w:t>
      </w:r>
      <w:r w:rsidRPr="000F456A">
        <w:rPr>
          <w:rFonts w:ascii="Times New Roman" w:hAnsi="Times New Roman" w:cs="Times New Roman"/>
        </w:rPr>
        <w:t>，</w:t>
      </w:r>
      <w:proofErr w:type="gramStart"/>
      <w:r w:rsidRPr="000F456A">
        <w:rPr>
          <w:rFonts w:ascii="Times New Roman" w:hAnsi="Times New Roman" w:cs="Times New Roman"/>
        </w:rPr>
        <w:t>規</w:t>
      </w:r>
      <w:proofErr w:type="gramEnd"/>
      <w:r w:rsidRPr="000F456A">
        <w:rPr>
          <w:rFonts w:ascii="Times New Roman" w:hAnsi="Times New Roman" w:cs="Times New Roman"/>
        </w:rPr>
        <w:t>畫相關輔導教育課程或方案，</w:t>
      </w:r>
      <w:r w:rsidR="000177F1" w:rsidRPr="000F456A">
        <w:rPr>
          <w:rFonts w:ascii="Times New Roman" w:hAnsi="Times New Roman" w:cs="Times New Roman"/>
        </w:rPr>
        <w:t>以</w:t>
      </w:r>
      <w:r w:rsidRPr="000F456A">
        <w:rPr>
          <w:rFonts w:ascii="Times New Roman" w:hAnsi="Times New Roman" w:cs="Times New Roman"/>
        </w:rPr>
        <w:t>加強預防技</w:t>
      </w:r>
      <w:r w:rsidR="000177F1" w:rsidRPr="000F456A">
        <w:rPr>
          <w:rFonts w:ascii="Times New Roman" w:hAnsi="Times New Roman" w:cs="Times New Roman"/>
        </w:rPr>
        <w:t>巧及行為管理模式，減少需要次級預防的人數</w:t>
      </w:r>
      <w:r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 xml:space="preserve"> </w:t>
      </w:r>
      <w:r w:rsidR="000F456A">
        <w:rPr>
          <w:rFonts w:ascii="Times New Roman" w:hAnsi="Times New Roman" w:cs="Times New Roman" w:hint="eastAsia"/>
          <w:color w:val="141823"/>
          <w:szCs w:val="24"/>
          <w:shd w:val="clear" w:color="auto" w:fill="FFFFFF"/>
        </w:rPr>
        <w:t>（</w:t>
      </w:r>
      <w:r w:rsidR="00836467"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林萬億、黃韻如等，</w:t>
      </w:r>
      <w:r w:rsid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2010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）</w:t>
      </w:r>
      <w:r w:rsidR="00836467" w:rsidRPr="000F456A">
        <w:rPr>
          <w:rFonts w:ascii="Times New Roman" w:hAnsi="Times New Roman" w:cs="Times New Roman"/>
          <w:color w:val="141823"/>
          <w:szCs w:val="24"/>
          <w:shd w:val="clear" w:color="auto" w:fill="FFFFFF"/>
        </w:rPr>
        <w:t>。</w:t>
      </w:r>
    </w:p>
    <w:p w:rsidR="00994D59" w:rsidRDefault="00994D59" w:rsidP="00B37378">
      <w:pPr>
        <w:pStyle w:val="a6"/>
        <w:numPr>
          <w:ilvl w:val="0"/>
          <w:numId w:val="4"/>
        </w:numPr>
        <w:spacing w:beforeLines="50" w:before="180"/>
        <w:ind w:leftChars="0" w:left="806" w:hanging="403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法律宣導</w:t>
      </w:r>
    </w:p>
    <w:p w:rsidR="004577E7" w:rsidRPr="00994D59" w:rsidRDefault="004577E7" w:rsidP="00994D59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994D59">
        <w:rPr>
          <w:rFonts w:ascii="Times New Roman" w:hAnsi="Times New Roman" w:cs="Times New Roman"/>
          <w:color w:val="000000"/>
          <w:szCs w:val="24"/>
        </w:rPr>
        <w:t>透過講座、宣導活動與課程規劃等方式，透過輔導室與學</w:t>
      </w:r>
      <w:proofErr w:type="gramStart"/>
      <w:r w:rsidRPr="00994D59">
        <w:rPr>
          <w:rFonts w:ascii="Times New Roman" w:hAnsi="Times New Roman" w:cs="Times New Roman"/>
          <w:color w:val="000000"/>
          <w:szCs w:val="24"/>
        </w:rPr>
        <w:t>務</w:t>
      </w:r>
      <w:proofErr w:type="gramEnd"/>
      <w:r w:rsidRPr="00994D59">
        <w:rPr>
          <w:rFonts w:ascii="Times New Roman" w:hAnsi="Times New Roman" w:cs="Times New Roman"/>
          <w:color w:val="000000"/>
          <w:szCs w:val="24"/>
        </w:rPr>
        <w:t>處、教務處共同合作，提供相關議題訊息給全校教師及學生。例如：教師成長研習時段或</w:t>
      </w:r>
      <w:proofErr w:type="gramStart"/>
      <w:r w:rsidRPr="00994D59">
        <w:rPr>
          <w:rFonts w:ascii="Times New Roman" w:hAnsi="Times New Roman" w:cs="Times New Roman"/>
          <w:color w:val="000000"/>
          <w:szCs w:val="24"/>
        </w:rPr>
        <w:t>早上晨會的</w:t>
      </w:r>
      <w:proofErr w:type="gramEnd"/>
      <w:r w:rsidRPr="00994D59">
        <w:rPr>
          <w:rFonts w:ascii="Times New Roman" w:hAnsi="Times New Roman" w:cs="Times New Roman"/>
          <w:color w:val="000000"/>
          <w:szCs w:val="24"/>
        </w:rPr>
        <w:t>共同時間，邀請警政、少輔會、司法相關機構等學者專家擔任講師，透過知識的傳遞與經驗的分享，協助全校師生理解行為類型、成因及後果。由於學生對於犯罪罪責不甚明瞭，常以為小小的觸法案件不構成犯罪，因此在宣導活動中，建議加強說明雖然法律對於</w:t>
      </w:r>
      <w:r w:rsidRPr="00994D59">
        <w:rPr>
          <w:rFonts w:ascii="Times New Roman" w:hAnsi="Times New Roman" w:cs="Times New Roman"/>
          <w:color w:val="000000"/>
          <w:szCs w:val="24"/>
        </w:rPr>
        <w:t>18</w:t>
      </w:r>
      <w:r w:rsidRPr="00994D59">
        <w:rPr>
          <w:rFonts w:ascii="Times New Roman" w:hAnsi="Times New Roman" w:cs="Times New Roman"/>
          <w:color w:val="000000"/>
          <w:szCs w:val="24"/>
        </w:rPr>
        <w:t>歲以下的兒童及少年是基於保護性原則，但並非完全沒有約束力及強制性保護處分，而是藉由司法轉向的方式，以改正行為為目的，先評估兒童及少年的品德、課業、家庭環境、交友、生活情形等各方面的狀況後，再制定一套具有強制力的行為改正計畫，而在不同情境下犯罪，皆有不同的刑責，以強調學生不要因惡小而為之，更不要拿自己的未來開玩笑，一旦受到司法處遇的約束，將面臨相當程度的責罰。</w:t>
      </w:r>
    </w:p>
    <w:p w:rsidR="008575C9" w:rsidRPr="008575C9" w:rsidRDefault="008575C9" w:rsidP="003B1C5F">
      <w:pPr>
        <w:pStyle w:val="a6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全面性的情緒教育</w:t>
      </w:r>
    </w:p>
    <w:p w:rsidR="004577E7" w:rsidRPr="008575C9" w:rsidRDefault="004577E7" w:rsidP="008575C9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8575C9">
        <w:rPr>
          <w:rFonts w:ascii="Times New Roman" w:hAnsi="Times New Roman" w:cs="Times New Roman"/>
          <w:color w:val="000000" w:themeColor="text1"/>
          <w:szCs w:val="24"/>
        </w:rPr>
        <w:t>將情緒教育的精神落實於「課程與教學」和「班級經營與輔導」之中，以</w:t>
      </w:r>
      <w:r w:rsidRPr="008575C9">
        <w:rPr>
          <w:rFonts w:ascii="Times New Roman" w:hAnsi="Times New Roman" w:cs="Times New Roman"/>
          <w:bCs/>
          <w:color w:val="000000" w:themeColor="text1"/>
        </w:rPr>
        <w:t>導引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為主要原則，除了從認知上教導學生情緒管理的知識與方法外，情意及技能方面亦須隨時充實，導引學生表達及運用個人情緒。掌握</w:t>
      </w:r>
      <w:r w:rsidRPr="008575C9">
        <w:rPr>
          <w:rFonts w:ascii="Times New Roman" w:hAnsi="Times New Roman" w:cs="Times New Roman"/>
          <w:bCs/>
          <w:color w:val="000000" w:themeColor="text1"/>
        </w:rPr>
        <w:t>機會教育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原則，將情緒教育</w:t>
      </w:r>
      <w:r w:rsidRPr="008575C9">
        <w:rPr>
          <w:rFonts w:ascii="Times New Roman" w:hAnsi="Times New Roman" w:cs="Times New Roman"/>
          <w:bCs/>
          <w:color w:val="000000" w:themeColor="text1"/>
        </w:rPr>
        <w:t>自然融入生活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中，運用體驗、角色扮演等方式和學生互動，透過學校裡的校外教學、班際競賽、畢業旅行等活動，凝聚班級學生的向心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lastRenderedPageBreak/>
        <w:t>力，帶來師生情感交融的感動。</w:t>
      </w:r>
      <w:r w:rsidR="0064640A" w:rsidRPr="008575C9">
        <w:rPr>
          <w:rFonts w:ascii="Times New Roman" w:hAnsi="Times New Roman" w:cs="Times New Roman"/>
          <w:color w:val="000000" w:themeColor="text1"/>
          <w:szCs w:val="24"/>
        </w:rPr>
        <w:t>並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且教師為學生情緒的陪伴者、支持者，協助學生坦然面對已發生的缺憾是很重要的過程，而非只停留在焦急憂慮的情緒中消耗能量，教師的同理，容許學生犯錯的態度有助於學生面對真實狀況。藉由營造</w:t>
      </w:r>
      <w:r w:rsidRPr="008575C9">
        <w:rPr>
          <w:rFonts w:ascii="Times New Roman" w:hAnsi="Times New Roman" w:cs="Times New Roman"/>
          <w:bCs/>
          <w:color w:val="000000" w:themeColor="text1"/>
        </w:rPr>
        <w:t>溫暖關懷的氣氛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是推動情緒教育的催化劑，對學</w:t>
      </w:r>
      <w:bookmarkStart w:id="0" w:name="_GoBack"/>
      <w:bookmarkEnd w:id="0"/>
      <w:r w:rsidRPr="008575C9">
        <w:rPr>
          <w:rFonts w:ascii="Times New Roman" w:hAnsi="Times New Roman" w:cs="Times New Roman"/>
          <w:color w:val="000000" w:themeColor="text1"/>
          <w:szCs w:val="24"/>
        </w:rPr>
        <w:t>生尊重、接納、傾聽、同理的態度，比較能引發學生對情緒的覺察，增進學生學習情緒表達及處理的動力。</w:t>
      </w:r>
      <w:r w:rsidR="006C3241" w:rsidRPr="008575C9">
        <w:rPr>
          <w:rFonts w:ascii="Times New Roman" w:hAnsi="Times New Roman" w:cs="Times New Roman"/>
          <w:color w:val="000000" w:themeColor="text1"/>
          <w:szCs w:val="24"/>
        </w:rPr>
        <w:t>面對每</w:t>
      </w:r>
      <w:proofErr w:type="gramStart"/>
      <w:r w:rsidR="006C3241" w:rsidRPr="008575C9">
        <w:rPr>
          <w:rFonts w:ascii="Times New Roman" w:hAnsi="Times New Roman" w:cs="Times New Roman"/>
          <w:color w:val="000000" w:themeColor="text1"/>
          <w:szCs w:val="24"/>
        </w:rPr>
        <w:t>個</w:t>
      </w:r>
      <w:proofErr w:type="gramEnd"/>
      <w:r w:rsidR="006C3241" w:rsidRPr="008575C9">
        <w:rPr>
          <w:rFonts w:ascii="Times New Roman" w:hAnsi="Times New Roman" w:cs="Times New Roman"/>
          <w:color w:val="000000" w:themeColor="text1"/>
          <w:szCs w:val="24"/>
        </w:rPr>
        <w:t>學生的獨特性，可了解學生身心發展需求並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因應學生身心發展狀況的</w:t>
      </w:r>
      <w:r w:rsidRPr="008575C9">
        <w:rPr>
          <w:rFonts w:ascii="Times New Roman" w:hAnsi="Times New Roman" w:cs="Times New Roman"/>
          <w:bCs/>
          <w:color w:val="000000" w:themeColor="text1"/>
        </w:rPr>
        <w:t>個別差異</w:t>
      </w:r>
      <w:r w:rsidRPr="008575C9">
        <w:rPr>
          <w:rFonts w:ascii="Times New Roman" w:hAnsi="Times New Roman" w:cs="Times New Roman"/>
          <w:color w:val="000000" w:themeColor="text1"/>
          <w:szCs w:val="24"/>
        </w:rPr>
        <w:t>進行情緒教育，協助學生找出自己情緒的律動與根</w:t>
      </w:r>
      <w:r w:rsidRPr="008A232E">
        <w:rPr>
          <w:rFonts w:ascii="Times New Roman" w:hAnsi="Times New Roman" w:cs="Times New Roman"/>
          <w:color w:val="000000" w:themeColor="text1"/>
          <w:szCs w:val="24"/>
        </w:rPr>
        <w:t>源</w:t>
      </w:r>
      <w:proofErr w:type="gramStart"/>
      <w:r w:rsidR="000F456A" w:rsidRPr="008A232E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proofErr w:type="gramEnd"/>
      <w:r w:rsidRPr="008A232E">
        <w:rPr>
          <w:rFonts w:ascii="Times New Roman" w:hAnsi="Times New Roman" w:cs="Times New Roman"/>
          <w:color w:val="000000" w:themeColor="text1"/>
          <w:szCs w:val="24"/>
        </w:rPr>
        <w:t>陳秀蓉，</w:t>
      </w:r>
      <w:proofErr w:type="spellStart"/>
      <w:r w:rsidR="000F456A" w:rsidRPr="008A232E">
        <w:rPr>
          <w:rFonts w:ascii="Times New Roman" w:hAnsi="Times New Roman" w:cs="Times New Roman"/>
          <w:color w:val="000000" w:themeColor="text1"/>
          <w:szCs w:val="24"/>
        </w:rPr>
        <w:t>n.d.</w:t>
      </w:r>
      <w:proofErr w:type="spellEnd"/>
      <w:r w:rsidR="000F456A" w:rsidRPr="008A232E">
        <w:rPr>
          <w:rFonts w:ascii="Times New Roman" w:hAnsi="Times New Roman" w:cs="Times New Roman" w:hint="eastAsia"/>
          <w:color w:val="000000"/>
          <w:szCs w:val="24"/>
        </w:rPr>
        <w:t>）</w:t>
      </w:r>
      <w:r w:rsidRPr="008A232E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D004F8" w:rsidRDefault="00D004F8" w:rsidP="003B1C5F">
      <w:pPr>
        <w:pStyle w:val="a6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正向親師生之互動</w:t>
      </w:r>
    </w:p>
    <w:p w:rsidR="004577E7" w:rsidRPr="00D004F8" w:rsidRDefault="004577E7" w:rsidP="00D004F8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D004F8">
        <w:rPr>
          <w:rFonts w:ascii="Times New Roman" w:hAnsi="Times New Roman" w:cs="Times New Roman"/>
          <w:color w:val="000000"/>
          <w:szCs w:val="24"/>
        </w:rPr>
        <w:t>學生不當行為的發生並非偶然突發之情形，乃是日積月累逐漸形成的，最佳的因應方式是防患未然，預防的根本在於</w:t>
      </w:r>
      <w:proofErr w:type="gramStart"/>
      <w:r w:rsidRPr="00D004F8">
        <w:rPr>
          <w:rFonts w:ascii="Times New Roman" w:hAnsi="Times New Roman" w:cs="Times New Roman"/>
          <w:color w:val="000000"/>
          <w:szCs w:val="24"/>
        </w:rPr>
        <w:t>互信互知之</w:t>
      </w:r>
      <w:proofErr w:type="gramEnd"/>
      <w:r w:rsidRPr="00D004F8">
        <w:rPr>
          <w:rFonts w:ascii="Times New Roman" w:hAnsi="Times New Roman" w:cs="Times New Roman"/>
          <w:color w:val="000000"/>
          <w:szCs w:val="24"/>
        </w:rPr>
        <w:t>基礎，透過教導班</w:t>
      </w:r>
      <w:proofErr w:type="gramStart"/>
      <w:r w:rsidRPr="00D004F8">
        <w:rPr>
          <w:rFonts w:ascii="Times New Roman" w:hAnsi="Times New Roman" w:cs="Times New Roman"/>
          <w:color w:val="000000"/>
          <w:szCs w:val="24"/>
        </w:rPr>
        <w:t>規</w:t>
      </w:r>
      <w:proofErr w:type="gramEnd"/>
      <w:r w:rsidRPr="00D004F8">
        <w:rPr>
          <w:rFonts w:ascii="Times New Roman" w:hAnsi="Times New Roman" w:cs="Times New Roman"/>
          <w:color w:val="000000"/>
          <w:szCs w:val="24"/>
        </w:rPr>
        <w:t>及例行活動常規之明確規範與認知觀念的建立，搭配隨時密切觀察學生的行為，與家長保持良好互動；對學生好的行為給予鼓勵，不合適的行為隨時給予指導之獎懲做法，給予學生關愛、支持、公平與尊重的善待態度與氛圍，提供學生自律能力與負責態度之展現機會，將有助偏差行為之終止。另外藉由實施有關的調查與測驗，或是從同儕、父母、社會人士等多方面收集學生個別特性之相關訊息，以利尋求早期發現學生的偏差行為及處理。</w:t>
      </w:r>
    </w:p>
    <w:p w:rsidR="00D004F8" w:rsidRDefault="00D004F8" w:rsidP="003B1C5F">
      <w:pPr>
        <w:pStyle w:val="a6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環境營造</w:t>
      </w:r>
    </w:p>
    <w:p w:rsidR="004577E7" w:rsidRPr="00D004F8" w:rsidRDefault="004577E7" w:rsidP="00D004F8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D004F8">
        <w:rPr>
          <w:rFonts w:ascii="Times New Roman" w:hAnsi="Times New Roman" w:cs="Times New Roman"/>
          <w:color w:val="000000"/>
          <w:szCs w:val="24"/>
        </w:rPr>
        <w:t>採</w:t>
      </w:r>
      <w:r w:rsidR="0064640A" w:rsidRPr="00D004F8">
        <w:rPr>
          <w:rFonts w:ascii="Times New Roman" w:hAnsi="Times New Roman" w:cs="Times New Roman"/>
          <w:color w:val="000000"/>
          <w:szCs w:val="24"/>
        </w:rPr>
        <w:t>取「藉由環境設計來預防犯罪」</w:t>
      </w:r>
      <w:r w:rsidRPr="00D004F8">
        <w:rPr>
          <w:rFonts w:ascii="Times New Roman" w:hAnsi="Times New Roman" w:cs="Times New Roman"/>
          <w:color w:val="000000"/>
          <w:szCs w:val="24"/>
        </w:rPr>
        <w:t>的觀念，減少</w:t>
      </w:r>
      <w:proofErr w:type="gramStart"/>
      <w:r w:rsidRPr="00D004F8">
        <w:rPr>
          <w:rFonts w:ascii="Times New Roman" w:hAnsi="Times New Roman" w:cs="Times New Roman"/>
          <w:color w:val="000000"/>
          <w:szCs w:val="24"/>
        </w:rPr>
        <w:t>誘</w:t>
      </w:r>
      <w:proofErr w:type="gramEnd"/>
      <w:r w:rsidRPr="00D004F8">
        <w:rPr>
          <w:rFonts w:ascii="Times New Roman" w:hAnsi="Times New Roman" w:cs="Times New Roman"/>
          <w:color w:val="000000"/>
          <w:szCs w:val="24"/>
        </w:rPr>
        <w:t>使犯罪發生的情境因素。例如加強校園安全</w:t>
      </w:r>
      <w:proofErr w:type="gramStart"/>
      <w:r w:rsidRPr="00D004F8">
        <w:rPr>
          <w:rFonts w:ascii="Times New Roman" w:hAnsi="Times New Roman" w:cs="Times New Roman"/>
          <w:color w:val="000000"/>
          <w:szCs w:val="24"/>
        </w:rPr>
        <w:t>巡視與篩檢</w:t>
      </w:r>
      <w:proofErr w:type="gramEnd"/>
      <w:r w:rsidRPr="00D004F8">
        <w:rPr>
          <w:rFonts w:ascii="Times New Roman" w:hAnsi="Times New Roman" w:cs="Times New Roman"/>
          <w:color w:val="000000"/>
          <w:szCs w:val="24"/>
        </w:rPr>
        <w:t>、減少校園死角之不良影響、提醒師生對於教室門窗或個人物品之管理、對於校園可疑人士保持警覺與落實門禁檢查措施，並且營造社區鄰里友善互動氣氛與合作等方式，達到內外兼具之效。</w:t>
      </w:r>
    </w:p>
    <w:p w:rsidR="000F456A" w:rsidRPr="000F456A" w:rsidRDefault="000F456A" w:rsidP="003B1C5F">
      <w:pPr>
        <w:pStyle w:val="a6"/>
        <w:ind w:leftChars="0" w:left="800"/>
        <w:jc w:val="both"/>
        <w:rPr>
          <w:rFonts w:ascii="Times New Roman" w:hAnsi="Times New Roman" w:cs="Times New Roman"/>
          <w:color w:val="000000"/>
          <w:szCs w:val="24"/>
        </w:rPr>
      </w:pPr>
    </w:p>
    <w:p w:rsidR="004577E7" w:rsidRPr="000F456A" w:rsidRDefault="004577E7" w:rsidP="003B1C5F">
      <w:pPr>
        <w:pStyle w:val="a6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0F456A">
        <w:rPr>
          <w:rFonts w:ascii="Times New Roman" w:hAnsi="Times New Roman" w:cs="Times New Roman"/>
          <w:b/>
          <w:szCs w:val="24"/>
        </w:rPr>
        <w:t>二級介入性輔導</w:t>
      </w:r>
    </w:p>
    <w:p w:rsidR="004577E7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0F456A">
        <w:rPr>
          <w:rFonts w:ascii="Times New Roman" w:hAnsi="Times New Roman" w:cs="Times New Roman"/>
          <w:color w:val="000000"/>
          <w:szCs w:val="24"/>
        </w:rPr>
        <w:t>次級預防</w:t>
      </w:r>
      <w:r w:rsidRPr="000F456A">
        <w:rPr>
          <w:rFonts w:ascii="Times New Roman" w:hAnsi="Times New Roman" w:cs="Times New Roman"/>
          <w:color w:val="000000"/>
          <w:szCs w:val="24"/>
        </w:rPr>
        <w:t>(secondary prevention)</w:t>
      </w:r>
      <w:r w:rsidRPr="000F456A">
        <w:rPr>
          <w:rFonts w:ascii="Times New Roman" w:hAnsi="Times New Roman" w:cs="Times New Roman"/>
          <w:color w:val="000000"/>
          <w:szCs w:val="24"/>
        </w:rPr>
        <w:t>學生則為危險問題行為學生，約占全體學生的</w:t>
      </w:r>
      <w:r w:rsidRPr="000F456A">
        <w:rPr>
          <w:rFonts w:ascii="Times New Roman" w:hAnsi="Times New Roman" w:cs="Times New Roman"/>
          <w:color w:val="000000"/>
          <w:szCs w:val="24"/>
        </w:rPr>
        <w:t>5</w:t>
      </w:r>
      <w:r w:rsidR="0064640A" w:rsidRPr="000F456A">
        <w:rPr>
          <w:rFonts w:ascii="Times New Roman" w:hAnsi="Times New Roman" w:cs="Times New Roman"/>
          <w:color w:val="000000"/>
          <w:szCs w:val="24"/>
        </w:rPr>
        <w:t>%</w:t>
      </w:r>
      <w:r w:rsidRPr="000F456A">
        <w:rPr>
          <w:rFonts w:ascii="Times New Roman" w:hAnsi="Times New Roman" w:cs="Times New Roman"/>
          <w:color w:val="000000"/>
          <w:szCs w:val="24"/>
        </w:rPr>
        <w:t>至</w:t>
      </w:r>
      <w:r w:rsidRPr="000F456A">
        <w:rPr>
          <w:rFonts w:ascii="Times New Roman" w:hAnsi="Times New Roman" w:cs="Times New Roman"/>
          <w:color w:val="000000"/>
          <w:szCs w:val="24"/>
        </w:rPr>
        <w:t>15%</w:t>
      </w:r>
      <w:r w:rsidRPr="000F456A">
        <w:rPr>
          <w:rFonts w:ascii="Times New Roman" w:hAnsi="Times New Roman" w:cs="Times New Roman"/>
          <w:color w:val="000000"/>
          <w:szCs w:val="24"/>
        </w:rPr>
        <w:t>，強調投入較多輔導資源選擇性介入</w:t>
      </w:r>
      <w:r w:rsidRPr="000F456A">
        <w:rPr>
          <w:rFonts w:ascii="Times New Roman" w:hAnsi="Times New Roman" w:cs="Times New Roman"/>
          <w:color w:val="000000"/>
          <w:szCs w:val="24"/>
        </w:rPr>
        <w:t>(selected interventions)</w:t>
      </w:r>
      <w:r w:rsidRPr="000F456A">
        <w:rPr>
          <w:rFonts w:ascii="Times New Roman" w:hAnsi="Times New Roman" w:cs="Times New Roman"/>
          <w:color w:val="000000"/>
          <w:szCs w:val="24"/>
        </w:rPr>
        <w:t>，包含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個別性認輔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、經常性的觀察、行為修正及其他輔導配套策略等，以修正其行為並減輕三級輔導的學生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（</w:t>
      </w:r>
      <w:r w:rsidRPr="000F456A">
        <w:rPr>
          <w:rFonts w:ascii="Times New Roman" w:hAnsi="Times New Roman" w:cs="Times New Roman"/>
          <w:color w:val="000000"/>
          <w:szCs w:val="24"/>
        </w:rPr>
        <w:t>林萬億、黃韻如等，</w:t>
      </w:r>
      <w:r w:rsidR="000F456A">
        <w:rPr>
          <w:rFonts w:ascii="Times New Roman" w:hAnsi="Times New Roman" w:cs="Times New Roman"/>
          <w:color w:val="000000"/>
          <w:szCs w:val="24"/>
        </w:rPr>
        <w:t>2010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）</w:t>
      </w:r>
      <w:r w:rsidRPr="000F456A">
        <w:rPr>
          <w:rFonts w:ascii="Times New Roman" w:hAnsi="Times New Roman" w:cs="Times New Roman"/>
          <w:color w:val="000000"/>
          <w:szCs w:val="24"/>
        </w:rPr>
        <w:t>。</w:t>
      </w:r>
    </w:p>
    <w:p w:rsidR="00FC3FAE" w:rsidRDefault="00FC3FAE" w:rsidP="00B414E7">
      <w:pPr>
        <w:pStyle w:val="a6"/>
        <w:numPr>
          <w:ilvl w:val="0"/>
          <w:numId w:val="2"/>
        </w:numPr>
        <w:spacing w:beforeLines="50" w:before="180"/>
        <w:ind w:leftChars="0" w:left="806" w:hanging="403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掌握高危險群學生</w:t>
      </w:r>
    </w:p>
    <w:p w:rsidR="004577E7" w:rsidRPr="00FC3FAE" w:rsidRDefault="004577E7" w:rsidP="00FC3FAE">
      <w:pPr>
        <w:ind w:left="400" w:firstLine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C3FAE">
        <w:rPr>
          <w:rFonts w:ascii="Times New Roman" w:hAnsi="Times New Roman" w:cs="Times New Roman"/>
          <w:color w:val="000000" w:themeColor="text1"/>
          <w:szCs w:val="24"/>
        </w:rPr>
        <w:t>透過「學生行為觀察」，</w:t>
      </w:r>
      <w:r w:rsidR="0086513B" w:rsidRPr="00FC3FAE">
        <w:rPr>
          <w:rFonts w:ascii="Times New Roman" w:hAnsi="Times New Roman" w:cs="Times New Roman"/>
          <w:color w:val="000000" w:themeColor="text1"/>
          <w:szCs w:val="24"/>
        </w:rPr>
        <w:t>包含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出席率、同儕、課業</w:t>
      </w:r>
      <w:r w:rsidR="0086513B" w:rsidRPr="00FC3FAE">
        <w:rPr>
          <w:rFonts w:ascii="Times New Roman" w:hAnsi="Times New Roman" w:cs="Times New Roman"/>
          <w:color w:val="000000" w:themeColor="text1"/>
          <w:szCs w:val="24"/>
        </w:rPr>
        <w:t>、生活作息、往來地點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等面向</w:t>
      </w:r>
      <w:r w:rsidR="0086513B" w:rsidRPr="00FC3FAE">
        <w:rPr>
          <w:rFonts w:ascii="Times New Roman" w:hAnsi="Times New Roman" w:cs="Times New Roman"/>
          <w:color w:val="000000" w:themeColor="text1"/>
          <w:szCs w:val="24"/>
        </w:rPr>
        <w:t>，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並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了解家庭互動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及教養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情形，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運用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「學校管理評估」</w:t>
      </w:r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方式，對高危險群學生提供需求評估與</w:t>
      </w:r>
      <w:proofErr w:type="gramStart"/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適切處遇</w:t>
      </w:r>
      <w:proofErr w:type="gramEnd"/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，</w:t>
      </w:r>
      <w:proofErr w:type="gramStart"/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規</w:t>
      </w:r>
      <w:proofErr w:type="gramEnd"/>
      <w:r w:rsidR="006A4BD7" w:rsidRPr="00FC3FAE">
        <w:rPr>
          <w:rFonts w:ascii="Times New Roman" w:hAnsi="Times New Roman" w:cs="Times New Roman"/>
          <w:color w:val="000000" w:themeColor="text1"/>
          <w:szCs w:val="24"/>
        </w:rPr>
        <w:t>畫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多元彈性教育方案</w:t>
      </w:r>
      <w:r w:rsidR="000F456A" w:rsidRPr="00FC3FAE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林萬億、黃韻如等，</w:t>
      </w:r>
      <w:r w:rsidR="000F456A" w:rsidRPr="00FC3FAE">
        <w:rPr>
          <w:rFonts w:ascii="Times New Roman" w:hAnsi="Times New Roman" w:cs="Times New Roman"/>
          <w:color w:val="000000" w:themeColor="text1"/>
          <w:szCs w:val="24"/>
        </w:rPr>
        <w:t>2010</w:t>
      </w:r>
      <w:r w:rsidR="000F456A" w:rsidRPr="00FC3FAE">
        <w:rPr>
          <w:rFonts w:ascii="Times New Roman" w:hAnsi="Times New Roman" w:cs="Times New Roman" w:hint="eastAsia"/>
          <w:color w:val="000000"/>
          <w:szCs w:val="24"/>
        </w:rPr>
        <w:t>）</w:t>
      </w:r>
      <w:r w:rsidRPr="00FC3FAE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7275EF" w:rsidRPr="007275EF" w:rsidRDefault="007275EF" w:rsidP="003B1C5F">
      <w:pPr>
        <w:pStyle w:val="a6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</w:rPr>
        <w:t>五大輔導主軸建議</w:t>
      </w:r>
    </w:p>
    <w:p w:rsidR="004577E7" w:rsidRPr="007275EF" w:rsidRDefault="004577E7" w:rsidP="007275EF">
      <w:pPr>
        <w:ind w:left="400" w:firstLine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275EF">
        <w:rPr>
          <w:rFonts w:ascii="Times New Roman" w:hAnsi="Times New Roman" w:cs="Times New Roman"/>
          <w:color w:val="000000" w:themeColor="text1"/>
        </w:rPr>
        <w:t>在輔導內容的規劃上根據高危險群學生常見及後續可能引發的問題，建議朝五大主軸議題進行規劃：心理輔導</w:t>
      </w:r>
      <w:r w:rsidR="000F456A" w:rsidRPr="007275EF">
        <w:rPr>
          <w:rFonts w:ascii="Times New Roman" w:hAnsi="Times New Roman" w:cs="Times New Roman" w:hint="eastAsia"/>
          <w:color w:val="000000" w:themeColor="text1"/>
        </w:rPr>
        <w:t>（</w:t>
      </w:r>
      <w:r w:rsidRPr="007275EF">
        <w:rPr>
          <w:rFonts w:ascii="Times New Roman" w:hAnsi="Times New Roman" w:cs="Times New Roman"/>
          <w:color w:val="000000" w:themeColor="text1"/>
        </w:rPr>
        <w:t>包括自我探索、家庭關係、親子關係等</w:t>
      </w:r>
      <w:r w:rsidR="000F456A" w:rsidRPr="007275EF">
        <w:rPr>
          <w:rFonts w:ascii="Times New Roman" w:hAnsi="Times New Roman" w:cs="Times New Roman" w:hint="eastAsia"/>
          <w:color w:val="000000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、學校適應</w:t>
      </w:r>
      <w:r w:rsidR="000F456A" w:rsidRPr="007275EF">
        <w:rPr>
          <w:rFonts w:ascii="Times New Roman" w:hAnsi="Times New Roman" w:cs="Times New Roman" w:hint="eastAsia"/>
          <w:color w:val="000000" w:themeColor="text1"/>
        </w:rPr>
        <w:t>（</w:t>
      </w:r>
      <w:r w:rsidRPr="007275EF">
        <w:rPr>
          <w:rFonts w:ascii="Times New Roman" w:hAnsi="Times New Roman" w:cs="Times New Roman"/>
          <w:color w:val="000000" w:themeColor="text1"/>
        </w:rPr>
        <w:t>包括師生關係、違規行為、班級適應等</w:t>
      </w:r>
      <w:r w:rsidR="000F456A" w:rsidRPr="007275EF">
        <w:rPr>
          <w:rFonts w:ascii="Times New Roman" w:hAnsi="Times New Roman" w:cs="Times New Roman" w:hint="eastAsia"/>
          <w:color w:val="000000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、人際互動</w:t>
      </w:r>
      <w:r w:rsidR="000F456A" w:rsidRPr="007275EF">
        <w:rPr>
          <w:rFonts w:ascii="Times New Roman" w:hAnsi="Times New Roman" w:cs="Times New Roman" w:hint="eastAsia"/>
          <w:color w:val="000000" w:themeColor="text1"/>
        </w:rPr>
        <w:t>（</w:t>
      </w:r>
      <w:r w:rsidRPr="007275EF">
        <w:rPr>
          <w:rFonts w:ascii="Times New Roman" w:hAnsi="Times New Roman" w:cs="Times New Roman"/>
          <w:color w:val="000000" w:themeColor="text1"/>
        </w:rPr>
        <w:t>包括衝突管理、情緒管理、禮儀訓練等</w:t>
      </w:r>
      <w:r w:rsidR="000F456A" w:rsidRPr="007275EF">
        <w:rPr>
          <w:rFonts w:ascii="Times New Roman" w:hAnsi="Times New Roman" w:cs="Times New Roman" w:hint="eastAsia"/>
          <w:color w:val="000000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、預防宣導</w:t>
      </w:r>
      <w:r w:rsidR="000F456A" w:rsidRPr="007275EF">
        <w:rPr>
          <w:rFonts w:ascii="Times New Roman" w:hAnsi="Times New Roman" w:cs="Times New Roman" w:hint="eastAsia"/>
          <w:color w:val="000000" w:themeColor="text1"/>
        </w:rPr>
        <w:t>（</w:t>
      </w:r>
      <w:r w:rsidRPr="007275EF">
        <w:rPr>
          <w:rFonts w:ascii="Times New Roman" w:hAnsi="Times New Roman" w:cs="Times New Roman"/>
          <w:color w:val="000000" w:themeColor="text1"/>
        </w:rPr>
        <w:t>包括毒品防制、兩性關</w:t>
      </w:r>
      <w:r w:rsidRPr="007275EF">
        <w:rPr>
          <w:rFonts w:ascii="Times New Roman" w:hAnsi="Times New Roman" w:cs="Times New Roman"/>
          <w:color w:val="000000" w:themeColor="text1"/>
        </w:rPr>
        <w:lastRenderedPageBreak/>
        <w:t>係、性病防治、犯罪防治宣導等</w:t>
      </w:r>
      <w:r w:rsidR="000F456A" w:rsidRPr="007275EF">
        <w:rPr>
          <w:rFonts w:ascii="Times New Roman" w:hAnsi="Times New Roman" w:cs="Times New Roman" w:hint="eastAsia"/>
          <w:color w:val="000000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、生涯規劃</w:t>
      </w:r>
      <w:r w:rsidR="000F456A" w:rsidRPr="007275EF">
        <w:rPr>
          <w:rFonts w:ascii="Times New Roman" w:hAnsi="Times New Roman" w:cs="Times New Roman" w:hint="eastAsia"/>
          <w:color w:val="000000" w:themeColor="text1"/>
        </w:rPr>
        <w:t>（</w:t>
      </w:r>
      <w:r w:rsidRPr="007275EF">
        <w:rPr>
          <w:rFonts w:ascii="Times New Roman" w:hAnsi="Times New Roman" w:cs="Times New Roman"/>
          <w:color w:val="000000" w:themeColor="text1"/>
        </w:rPr>
        <w:t>包括升學輔導、性向探索、職業取向、技藝訓練、就業陷阱</w:t>
      </w:r>
      <w:r w:rsidR="000F456A" w:rsidRPr="007275EF">
        <w:rPr>
          <w:rFonts w:ascii="Times New Roman" w:hAnsi="Times New Roman" w:cs="Times New Roman" w:hint="eastAsia"/>
          <w:color w:val="000000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。其中內在省思探索部分，對</w:t>
      </w:r>
      <w:r w:rsidR="002F6D7F">
        <w:rPr>
          <w:rFonts w:ascii="Times New Roman" w:hAnsi="Times New Roman" w:cs="Times New Roman"/>
          <w:color w:val="000000" w:themeColor="text1"/>
        </w:rPr>
        <w:t>於高危險群少年而言難度較高，需要較多互動性活動設計的引導，例如</w:t>
      </w:r>
      <w:r w:rsidR="002F6D7F">
        <w:rPr>
          <w:rFonts w:ascii="Times New Roman" w:hAnsi="Times New Roman" w:cs="Times New Roman" w:hint="eastAsia"/>
          <w:color w:val="000000" w:themeColor="text1"/>
        </w:rPr>
        <w:t>：</w:t>
      </w:r>
      <w:r w:rsidRPr="007275EF">
        <w:rPr>
          <w:rFonts w:ascii="Times New Roman" w:hAnsi="Times New Roman" w:cs="Times New Roman"/>
          <w:color w:val="000000" w:themeColor="text1"/>
        </w:rPr>
        <w:t>角色扮演等</w:t>
      </w:r>
      <w:r w:rsidR="000F456A" w:rsidRPr="007275EF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Pr="007275EF">
        <w:rPr>
          <w:rFonts w:ascii="Times New Roman" w:hAnsi="Times New Roman" w:cs="Times New Roman"/>
          <w:color w:val="000000" w:themeColor="text1"/>
          <w:szCs w:val="24"/>
        </w:rPr>
        <w:t>林萬億、黃韻如等，</w:t>
      </w:r>
      <w:r w:rsidR="000F456A" w:rsidRPr="007275EF">
        <w:rPr>
          <w:rFonts w:ascii="Times New Roman" w:hAnsi="Times New Roman" w:cs="Times New Roman"/>
          <w:color w:val="000000" w:themeColor="text1"/>
          <w:szCs w:val="24"/>
        </w:rPr>
        <w:t>2010</w:t>
      </w:r>
      <w:r w:rsidR="000F456A" w:rsidRPr="007275EF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Pr="007275EF">
        <w:rPr>
          <w:rFonts w:ascii="Times New Roman" w:hAnsi="Times New Roman" w:cs="Times New Roman"/>
          <w:color w:val="000000" w:themeColor="text1"/>
        </w:rPr>
        <w:t>。</w:t>
      </w:r>
    </w:p>
    <w:p w:rsidR="000F456A" w:rsidRPr="000F456A" w:rsidRDefault="000F456A" w:rsidP="003B1C5F">
      <w:pPr>
        <w:pStyle w:val="a6"/>
        <w:ind w:leftChars="0" w:left="80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4577E7" w:rsidRPr="000F456A" w:rsidRDefault="004577E7" w:rsidP="003B1C5F">
      <w:pPr>
        <w:pStyle w:val="a6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0F456A">
        <w:rPr>
          <w:rFonts w:ascii="Times New Roman" w:hAnsi="Times New Roman" w:cs="Times New Roman"/>
          <w:b/>
          <w:szCs w:val="24"/>
        </w:rPr>
        <w:t>三級</w:t>
      </w:r>
      <w:proofErr w:type="gramStart"/>
      <w:r w:rsidRPr="000F456A">
        <w:rPr>
          <w:rFonts w:ascii="Times New Roman" w:hAnsi="Times New Roman" w:cs="Times New Roman"/>
          <w:b/>
          <w:szCs w:val="24"/>
        </w:rPr>
        <w:t>處遇性輔導</w:t>
      </w:r>
      <w:proofErr w:type="gramEnd"/>
    </w:p>
    <w:p w:rsidR="004577E7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0F456A">
        <w:rPr>
          <w:rFonts w:ascii="Times New Roman" w:hAnsi="Times New Roman" w:cs="Times New Roman"/>
          <w:color w:val="000000"/>
          <w:szCs w:val="24"/>
        </w:rPr>
        <w:t>三級預防</w:t>
      </w:r>
      <w:r w:rsidRPr="000F456A">
        <w:rPr>
          <w:rFonts w:ascii="Times New Roman" w:hAnsi="Times New Roman" w:cs="Times New Roman"/>
          <w:color w:val="000000"/>
          <w:szCs w:val="24"/>
        </w:rPr>
        <w:t>(tertiary prevention)</w:t>
      </w:r>
      <w:r w:rsidRPr="000F456A">
        <w:rPr>
          <w:rFonts w:ascii="Times New Roman" w:hAnsi="Times New Roman" w:cs="Times New Roman"/>
          <w:color w:val="000000"/>
          <w:szCs w:val="24"/>
        </w:rPr>
        <w:t>學生則為長期嚴重問題行為的學生，約占全體學生的</w:t>
      </w:r>
      <w:r w:rsidRPr="000F456A">
        <w:rPr>
          <w:rFonts w:ascii="Times New Roman" w:hAnsi="Times New Roman" w:cs="Times New Roman"/>
          <w:color w:val="000000"/>
          <w:szCs w:val="24"/>
        </w:rPr>
        <w:t>1</w:t>
      </w:r>
      <w:r w:rsidR="0064640A" w:rsidRPr="000F456A">
        <w:rPr>
          <w:rFonts w:ascii="Times New Roman" w:hAnsi="Times New Roman" w:cs="Times New Roman"/>
          <w:color w:val="000000"/>
          <w:szCs w:val="24"/>
        </w:rPr>
        <w:t>%</w:t>
      </w:r>
      <w:r w:rsidRPr="000F456A">
        <w:rPr>
          <w:rFonts w:ascii="Times New Roman" w:hAnsi="Times New Roman" w:cs="Times New Roman"/>
          <w:color w:val="000000"/>
          <w:szCs w:val="24"/>
        </w:rPr>
        <w:t>至</w:t>
      </w:r>
      <w:r w:rsidRPr="000F456A">
        <w:rPr>
          <w:rFonts w:ascii="Times New Roman" w:hAnsi="Times New Roman" w:cs="Times New Roman"/>
          <w:color w:val="000000"/>
          <w:szCs w:val="24"/>
        </w:rPr>
        <w:t>7%</w:t>
      </w:r>
      <w:r w:rsidRPr="000F456A">
        <w:rPr>
          <w:rFonts w:ascii="Times New Roman" w:hAnsi="Times New Roman" w:cs="Times New Roman"/>
          <w:color w:val="000000"/>
          <w:szCs w:val="24"/>
        </w:rPr>
        <w:t>，應進行焦點性介入</w:t>
      </w:r>
      <w:r w:rsidRPr="000F456A">
        <w:rPr>
          <w:rFonts w:ascii="Times New Roman" w:hAnsi="Times New Roman" w:cs="Times New Roman"/>
          <w:color w:val="000000"/>
          <w:szCs w:val="24"/>
        </w:rPr>
        <w:t>(targeted intervention)</w:t>
      </w:r>
      <w:r w:rsidRPr="000F456A">
        <w:rPr>
          <w:rFonts w:ascii="Times New Roman" w:hAnsi="Times New Roman" w:cs="Times New Roman"/>
          <w:color w:val="000000"/>
          <w:szCs w:val="24"/>
        </w:rPr>
        <w:t>，包含依據學生個別性需求進行深入輔導工作，實施介入性輔導措施，針對學生進行危機處理、諮商與輔導、資源整合、個案管理、轉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介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服務和追蹤輔導等，並提供學生個案之家長與教師諮詢服務，更應將服務的層面深入家庭及社區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（</w:t>
      </w:r>
      <w:r w:rsidRPr="000F456A">
        <w:rPr>
          <w:rFonts w:ascii="Times New Roman" w:hAnsi="Times New Roman" w:cs="Times New Roman"/>
          <w:color w:val="000000"/>
          <w:szCs w:val="24"/>
        </w:rPr>
        <w:t>林萬億、黃韻如等，</w:t>
      </w:r>
      <w:r w:rsidR="000F456A">
        <w:rPr>
          <w:rFonts w:ascii="Times New Roman" w:hAnsi="Times New Roman" w:cs="Times New Roman"/>
          <w:color w:val="000000"/>
          <w:szCs w:val="24"/>
        </w:rPr>
        <w:t>2010</w:t>
      </w:r>
      <w:r w:rsidR="000F456A">
        <w:rPr>
          <w:rFonts w:ascii="Times New Roman" w:hAnsi="Times New Roman" w:cs="Times New Roman" w:hint="eastAsia"/>
          <w:color w:val="000000"/>
          <w:szCs w:val="24"/>
        </w:rPr>
        <w:t>）</w:t>
      </w:r>
      <w:r w:rsidRPr="000F456A">
        <w:rPr>
          <w:rFonts w:ascii="Times New Roman" w:hAnsi="Times New Roman" w:cs="Times New Roman"/>
          <w:color w:val="000000"/>
          <w:szCs w:val="24"/>
        </w:rPr>
        <w:t>。</w:t>
      </w:r>
    </w:p>
    <w:p w:rsidR="005810D8" w:rsidRPr="00654096" w:rsidRDefault="005810D8" w:rsidP="003A3952">
      <w:pPr>
        <w:pStyle w:val="a6"/>
        <w:numPr>
          <w:ilvl w:val="0"/>
          <w:numId w:val="3"/>
        </w:numPr>
        <w:spacing w:beforeLines="50" w:before="180"/>
        <w:ind w:leftChars="0" w:left="806" w:hanging="403"/>
        <w:jc w:val="both"/>
        <w:rPr>
          <w:rFonts w:ascii="Times New Roman" w:hAnsi="Times New Roman" w:cs="Times New Roman"/>
          <w:color w:val="000000"/>
          <w:szCs w:val="24"/>
        </w:rPr>
      </w:pPr>
      <w:r w:rsidRPr="00654096">
        <w:rPr>
          <w:rFonts w:ascii="Times New Roman" w:hAnsi="Times New Roman" w:cs="Times New Roman"/>
          <w:color w:val="000000"/>
          <w:szCs w:val="24"/>
        </w:rPr>
        <w:t>當下立即處理原則與態度</w:t>
      </w:r>
    </w:p>
    <w:p w:rsidR="004577E7" w:rsidRPr="005810D8" w:rsidRDefault="004577E7" w:rsidP="005810D8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5810D8">
        <w:rPr>
          <w:rFonts w:ascii="Times New Roman" w:hAnsi="Times New Roman" w:cs="Times New Roman"/>
          <w:color w:val="000000"/>
          <w:szCs w:val="24"/>
        </w:rPr>
        <w:t>於發現學生有違規或違法可能之情形下，應於事情發生當時即予以適當的處理，處理方式包含</w:t>
      </w:r>
      <w:proofErr w:type="gramStart"/>
      <w:r w:rsidRPr="005810D8">
        <w:rPr>
          <w:rFonts w:ascii="Times New Roman" w:hAnsi="Times New Roman" w:cs="Times New Roman"/>
          <w:color w:val="000000"/>
          <w:szCs w:val="24"/>
        </w:rPr>
        <w:t>釐</w:t>
      </w:r>
      <w:proofErr w:type="gramEnd"/>
      <w:r w:rsidRPr="005810D8">
        <w:rPr>
          <w:rFonts w:ascii="Times New Roman" w:hAnsi="Times New Roman" w:cs="Times New Roman"/>
          <w:color w:val="000000"/>
          <w:szCs w:val="24"/>
        </w:rPr>
        <w:t>清、糾正、勸導等作法，並向學</w:t>
      </w:r>
      <w:proofErr w:type="gramStart"/>
      <w:r w:rsidRPr="005810D8">
        <w:rPr>
          <w:rFonts w:ascii="Times New Roman" w:hAnsi="Times New Roman" w:cs="Times New Roman"/>
          <w:color w:val="000000"/>
          <w:szCs w:val="24"/>
        </w:rPr>
        <w:t>務</w:t>
      </w:r>
      <w:proofErr w:type="gramEnd"/>
      <w:r w:rsidRPr="005810D8">
        <w:rPr>
          <w:rFonts w:ascii="Times New Roman" w:hAnsi="Times New Roman" w:cs="Times New Roman"/>
          <w:color w:val="000000"/>
          <w:szCs w:val="24"/>
        </w:rPr>
        <w:t>處、輔導室報備，請求協助。謹記</w:t>
      </w:r>
      <w:r w:rsidR="009318F9" w:rsidRPr="005810D8">
        <w:rPr>
          <w:rFonts w:ascii="Times New Roman" w:hAnsi="Times New Roman" w:cs="Times New Roman"/>
          <w:color w:val="000000"/>
          <w:szCs w:val="24"/>
        </w:rPr>
        <w:t>處理過程中，盡</w:t>
      </w:r>
      <w:r w:rsidRPr="005810D8">
        <w:rPr>
          <w:rFonts w:ascii="Times New Roman" w:hAnsi="Times New Roman" w:cs="Times New Roman"/>
          <w:color w:val="000000"/>
          <w:szCs w:val="24"/>
        </w:rPr>
        <w:t>量</w:t>
      </w:r>
      <w:proofErr w:type="gramStart"/>
      <w:r w:rsidRPr="005810D8">
        <w:rPr>
          <w:rFonts w:ascii="Times New Roman" w:hAnsi="Times New Roman" w:cs="Times New Roman"/>
          <w:color w:val="000000"/>
          <w:szCs w:val="24"/>
        </w:rPr>
        <w:t>勿</w:t>
      </w:r>
      <w:proofErr w:type="gramEnd"/>
      <w:r w:rsidRPr="005810D8">
        <w:rPr>
          <w:rFonts w:ascii="Times New Roman" w:hAnsi="Times New Roman" w:cs="Times New Roman"/>
          <w:color w:val="000000"/>
          <w:szCs w:val="24"/>
        </w:rPr>
        <w:t>給予學生標記，並維護其自尊心，給予改過自新的機會。</w:t>
      </w:r>
    </w:p>
    <w:p w:rsidR="00AD1783" w:rsidRDefault="00AD1783" w:rsidP="003B1C5F">
      <w:pPr>
        <w:pStyle w:val="a6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個別化輔導計畫</w:t>
      </w:r>
    </w:p>
    <w:p w:rsidR="004577E7" w:rsidRPr="00AD1783" w:rsidRDefault="004577E7" w:rsidP="00AD1783">
      <w:pPr>
        <w:ind w:left="400" w:firstLine="480"/>
        <w:jc w:val="both"/>
        <w:rPr>
          <w:rFonts w:ascii="Times New Roman" w:hAnsi="Times New Roman" w:cs="Times New Roman"/>
          <w:color w:val="000000"/>
          <w:szCs w:val="24"/>
        </w:rPr>
      </w:pPr>
      <w:r w:rsidRPr="00AD1783">
        <w:rPr>
          <w:rFonts w:ascii="Times New Roman" w:hAnsi="Times New Roman" w:cs="Times New Roman"/>
          <w:color w:val="000000"/>
          <w:szCs w:val="24"/>
        </w:rPr>
        <w:t>任何問題行為必有其發生背景，因此提供行為問題學生事後的個別諮商或行為觀察時，建議以敏銳的觀察力和高度的同理心，針對學生行為成因、動機及影響與犯後態度等面向去瞭解和分辨，採取個別性、持續性及整合性之原則進行需求評估，在愛與規範並行之理念進行輔導教育，以利有效因應，對症下藥。常見的輔導策略包含認知改變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（</w:t>
      </w:r>
      <w:r w:rsidRPr="00AD1783">
        <w:rPr>
          <w:rFonts w:ascii="Times New Roman" w:hAnsi="Times New Roman" w:cs="Times New Roman"/>
          <w:color w:val="000000"/>
          <w:szCs w:val="24"/>
        </w:rPr>
        <w:t>例如讀書治療、理情治療、意義治療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）</w:t>
      </w:r>
      <w:r w:rsidRPr="00AD1783">
        <w:rPr>
          <w:rFonts w:ascii="Times New Roman" w:hAnsi="Times New Roman" w:cs="Times New Roman"/>
          <w:color w:val="000000"/>
          <w:szCs w:val="24"/>
        </w:rPr>
        <w:t>、行為改變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（</w:t>
      </w:r>
      <w:r w:rsidRPr="00AD1783">
        <w:rPr>
          <w:rFonts w:ascii="Times New Roman" w:hAnsi="Times New Roman" w:cs="Times New Roman"/>
          <w:color w:val="000000"/>
          <w:szCs w:val="24"/>
        </w:rPr>
        <w:t>例如系統減敏法、洪水法、制約法、角色扮演等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）</w:t>
      </w:r>
      <w:r w:rsidRPr="00AD1783">
        <w:rPr>
          <w:rFonts w:ascii="Times New Roman" w:hAnsi="Times New Roman" w:cs="Times New Roman"/>
          <w:color w:val="000000"/>
          <w:szCs w:val="24"/>
        </w:rPr>
        <w:t>、自我管理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（</w:t>
      </w:r>
      <w:r w:rsidRPr="00AD1783">
        <w:rPr>
          <w:rFonts w:ascii="Times New Roman" w:hAnsi="Times New Roman" w:cs="Times New Roman"/>
          <w:color w:val="000000"/>
          <w:szCs w:val="24"/>
        </w:rPr>
        <w:t>提昇內控力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）</w:t>
      </w:r>
      <w:r w:rsidR="005319B9">
        <w:rPr>
          <w:rFonts w:ascii="Times New Roman" w:hAnsi="Times New Roman" w:cs="Times New Roman" w:hint="eastAsia"/>
          <w:color w:val="000000"/>
          <w:szCs w:val="24"/>
        </w:rPr>
        <w:t>及</w:t>
      </w:r>
      <w:r w:rsidRPr="00AD1783">
        <w:rPr>
          <w:rFonts w:ascii="Times New Roman" w:hAnsi="Times New Roman" w:cs="Times New Roman"/>
          <w:color w:val="000000"/>
          <w:szCs w:val="24"/>
        </w:rPr>
        <w:t>改變環境</w:t>
      </w:r>
      <w:r w:rsidR="000F456A" w:rsidRPr="00AD1783">
        <w:rPr>
          <w:rFonts w:ascii="Times New Roman" w:hAnsi="Times New Roman" w:cs="Times New Roman" w:hint="eastAsia"/>
          <w:color w:val="000000"/>
          <w:szCs w:val="24"/>
        </w:rPr>
        <w:t>（</w:t>
      </w:r>
      <w:r w:rsidRPr="00AD1783">
        <w:rPr>
          <w:rFonts w:ascii="Times New Roman" w:hAnsi="Times New Roman" w:cs="Times New Roman"/>
          <w:color w:val="000000"/>
          <w:szCs w:val="24"/>
        </w:rPr>
        <w:t>調整座位或班級、同儕協助或家庭治療</w:t>
      </w:r>
      <w:r w:rsidR="000F456A" w:rsidRPr="00AD1783">
        <w:rPr>
          <w:rFonts w:asciiTheme="minorEastAsia" w:hAnsiTheme="minorEastAsia" w:cs="Times New Roman" w:hint="eastAsia"/>
          <w:color w:val="000000"/>
          <w:szCs w:val="24"/>
        </w:rPr>
        <w:t>）</w:t>
      </w:r>
      <w:r w:rsidRPr="00AD1783">
        <w:rPr>
          <w:rFonts w:ascii="Times New Roman" w:hAnsi="Times New Roman" w:cs="Times New Roman"/>
          <w:color w:val="000000"/>
          <w:szCs w:val="24"/>
        </w:rPr>
        <w:t>等策略。</w:t>
      </w:r>
    </w:p>
    <w:p w:rsidR="004577E7" w:rsidRPr="000F456A" w:rsidRDefault="004577E7" w:rsidP="003B1C5F">
      <w:pPr>
        <w:pStyle w:val="a6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 w:rsidRPr="000F456A">
        <w:rPr>
          <w:rFonts w:ascii="Times New Roman" w:hAnsi="Times New Roman" w:cs="Times New Roman"/>
          <w:color w:val="000000"/>
          <w:szCs w:val="24"/>
        </w:rPr>
        <w:t>強調以短期治療、問題解決為中心的「焦點解決治療模式」亦為近年來盛行概念之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一</w:t>
      </w:r>
      <w:proofErr w:type="gramEnd"/>
      <w:r w:rsidR="009E6088">
        <w:rPr>
          <w:rFonts w:ascii="Times New Roman" w:hAnsi="Times New Roman" w:cs="Times New Roman"/>
          <w:color w:val="000000"/>
          <w:szCs w:val="24"/>
        </w:rPr>
        <w:t>(Corcoran</w:t>
      </w:r>
      <w:r w:rsidR="009E6088">
        <w:rPr>
          <w:rFonts w:ascii="Times New Roman" w:hAnsi="Times New Roman" w:cs="Times New Roman" w:hint="eastAsia"/>
          <w:color w:val="000000"/>
          <w:szCs w:val="24"/>
        </w:rPr>
        <w:t>,</w:t>
      </w:r>
      <w:r w:rsidRPr="000F456A">
        <w:rPr>
          <w:rFonts w:ascii="Times New Roman" w:hAnsi="Times New Roman" w:cs="Times New Roman"/>
          <w:color w:val="000000"/>
          <w:szCs w:val="24"/>
        </w:rPr>
        <w:t>1998)</w:t>
      </w:r>
      <w:r w:rsidRPr="000F456A">
        <w:rPr>
          <w:rFonts w:ascii="Times New Roman" w:hAnsi="Times New Roman" w:cs="Times New Roman"/>
          <w:color w:val="000000"/>
          <w:szCs w:val="24"/>
        </w:rPr>
        <w:t>，將介入目標緊扣在短期問題焦點上，架構具體化目標，把焦點從「我是小偷」轉為「我以前會偷東西」，讓學生認為目前及未來都有改變的機會，增強改變動機，另教師、家長與輔導團隊的合作是重要的輔導重點</w:t>
      </w:r>
      <w:r w:rsidR="000F456A">
        <w:rPr>
          <w:rFonts w:ascii="Times New Roman" w:hAnsi="Times New Roman" w:cs="Times New Roman" w:hint="eastAsia"/>
          <w:color w:val="000000" w:themeColor="text1"/>
        </w:rPr>
        <w:t>（</w:t>
      </w:r>
      <w:r w:rsidRPr="000F456A">
        <w:rPr>
          <w:rFonts w:ascii="Times New Roman" w:hAnsi="Times New Roman" w:cs="Times New Roman"/>
          <w:color w:val="000000" w:themeColor="text1"/>
          <w:szCs w:val="24"/>
        </w:rPr>
        <w:t>林萬億、黃韻如等，</w:t>
      </w:r>
      <w:r w:rsidRPr="000F456A">
        <w:rPr>
          <w:rFonts w:ascii="Times New Roman" w:hAnsi="Times New Roman" w:cs="Times New Roman"/>
          <w:color w:val="000000" w:themeColor="text1"/>
          <w:szCs w:val="24"/>
        </w:rPr>
        <w:t>2010</w:t>
      </w:r>
      <w:r w:rsidR="000F456A">
        <w:rPr>
          <w:rFonts w:ascii="Times New Roman" w:hAnsi="Times New Roman" w:cs="Times New Roman" w:hint="eastAsia"/>
          <w:color w:val="000000" w:themeColor="text1"/>
        </w:rPr>
        <w:t>）</w:t>
      </w:r>
      <w:r w:rsidRPr="000F456A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4577E7" w:rsidRPr="000F456A" w:rsidRDefault="004577E7" w:rsidP="003B1C5F">
      <w:pPr>
        <w:pStyle w:val="a6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 w:rsidRPr="00C0634B">
        <w:rPr>
          <w:rFonts w:ascii="Times New Roman" w:hAnsi="Times New Roman" w:cs="Times New Roman"/>
          <w:color w:val="000000"/>
          <w:szCs w:val="24"/>
        </w:rPr>
        <w:t>生態系統工作，強</w:t>
      </w:r>
      <w:r w:rsidRPr="000F456A">
        <w:rPr>
          <w:rFonts w:ascii="Times New Roman" w:hAnsi="Times New Roman" w:cs="Times New Roman"/>
          <w:color w:val="000000"/>
          <w:szCs w:val="24"/>
        </w:rPr>
        <w:t>化青少年正向社會經驗：從個人、家庭、同儕、學校、社區、社會環境等層面，架構以個別案主為核心的「家庭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─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學校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─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社區」專業連結，將輔導工作從個案身上發掘，主動統整個案周圍正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向與負向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資源，提升系統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正向且持續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存在之助力，減少</w:t>
      </w:r>
      <w:proofErr w:type="gramStart"/>
      <w:r w:rsidRPr="000F456A">
        <w:rPr>
          <w:rFonts w:ascii="Times New Roman" w:hAnsi="Times New Roman" w:cs="Times New Roman"/>
          <w:color w:val="000000"/>
          <w:szCs w:val="24"/>
        </w:rPr>
        <w:t>負向且干擾</w:t>
      </w:r>
      <w:proofErr w:type="gramEnd"/>
      <w:r w:rsidRPr="000F456A">
        <w:rPr>
          <w:rFonts w:ascii="Times New Roman" w:hAnsi="Times New Roman" w:cs="Times New Roman"/>
          <w:color w:val="000000"/>
          <w:szCs w:val="24"/>
        </w:rPr>
        <w:t>的不利因素，首先，促進學生與重要他人發展正向依附關係，有助於情緒穩定及行為修正，其次，使學生承諾理想目標，透過生涯規劃、職業訓練，設定短期及能力可及的目標，例如：加入高雄九天藝能家園，將參與地方廟會陣頭，轉為表演藝術學習；第三，了解學生興趣、</w:t>
      </w:r>
      <w:r w:rsidRPr="000F456A">
        <w:rPr>
          <w:rFonts w:ascii="Times New Roman" w:hAnsi="Times New Roman" w:cs="Times New Roman"/>
          <w:color w:val="000000"/>
          <w:szCs w:val="24"/>
        </w:rPr>
        <w:lastRenderedPageBreak/>
        <w:t>意願，安排學校、社區、宗教、社會團體、運動團隊等課程、活動，促進學生發展正向興趣、人際關係；第四，強化學生對遵守法律及道德規範的程度，透過了解法條、犯罪後果、案例故事、小團體討論、受害者角色扮演等輔導策略，降低犯罪的可能性。</w:t>
      </w:r>
    </w:p>
    <w:p w:rsidR="00E856D5" w:rsidRDefault="00E856D5" w:rsidP="003B1C5F">
      <w:pPr>
        <w:pStyle w:val="a6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建立跨網絡合作機制</w:t>
      </w:r>
    </w:p>
    <w:p w:rsidR="004577E7" w:rsidRPr="00E856D5" w:rsidRDefault="004577E7" w:rsidP="00E856D5">
      <w:pPr>
        <w:ind w:left="400" w:firstLine="480"/>
        <w:jc w:val="both"/>
        <w:rPr>
          <w:rFonts w:ascii="Times New Roman" w:hAnsi="Times New Roman" w:cs="Times New Roman"/>
          <w:szCs w:val="24"/>
        </w:rPr>
      </w:pPr>
      <w:r w:rsidRPr="00E856D5">
        <w:rPr>
          <w:rFonts w:ascii="Times New Roman" w:hAnsi="Times New Roman" w:cs="Times New Roman"/>
          <w:szCs w:val="24"/>
        </w:rPr>
        <w:t>將個案研討會視為一種任務型的團體工作方法，在準備期需注意成員組成與邀約、目標溝通與後續追蹤期程之規劃，透過個案研討會方式，在個別化輔導計畫中加入跨專業資源整合，邀請各縣市學生輔導諮商中心、民間單位、少輔會、警政、社政與司法等網絡資源共同合作分工，藉此更全面性檢視個案問題，提供適切服務，提升服務效益。</w:t>
      </w:r>
    </w:p>
    <w:p w:rsidR="004577E7" w:rsidRPr="000F456A" w:rsidRDefault="004577E7" w:rsidP="003B1C5F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0F456A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CF1FD20" wp14:editId="4A88A072">
            <wp:extent cx="5274310" cy="401891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少年法院（庭）處理事件範圍 少年法院（庭）處理事件範圍 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E7" w:rsidRPr="000F456A" w:rsidRDefault="004577E7" w:rsidP="003B1C5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456A">
        <w:rPr>
          <w:rFonts w:ascii="Times New Roman" w:hAnsi="Times New Roman" w:cs="Times New Roman"/>
          <w:color w:val="000000"/>
          <w:sz w:val="20"/>
          <w:szCs w:val="20"/>
        </w:rPr>
        <w:t>圖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少年法院（庭）處理事件範圍（林淑芬、翁宜君，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2015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）</w:t>
      </w:r>
    </w:p>
    <w:p w:rsidR="004577E7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4577E7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F456A">
        <w:rPr>
          <w:rFonts w:ascii="Times New Roman" w:hAnsi="Times New Roman" w:cs="Times New Roman"/>
          <w:noProof/>
          <w:color w:val="000000"/>
          <w:szCs w:val="24"/>
        </w:rPr>
        <w:lastRenderedPageBreak/>
        <w:drawing>
          <wp:inline distT="0" distB="0" distL="0" distR="0" wp14:anchorId="76801DDC" wp14:editId="2C068911">
            <wp:extent cx="5274310" cy="305943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預防暴力及破壞性行為的三級預防系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E7" w:rsidRPr="000F456A" w:rsidRDefault="004577E7" w:rsidP="003B1C5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456A">
        <w:rPr>
          <w:rFonts w:ascii="Times New Roman" w:hAnsi="Times New Roman" w:cs="Times New Roman"/>
          <w:color w:val="000000"/>
          <w:sz w:val="20"/>
          <w:szCs w:val="20"/>
        </w:rPr>
        <w:t>圖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學校預防暴力及破壞性行為的三級預防系統（</w:t>
      </w:r>
      <w:r w:rsidRPr="000F456A">
        <w:rPr>
          <w:rFonts w:ascii="Times New Roman" w:hAnsi="Times New Roman" w:cs="Times New Roman"/>
          <w:kern w:val="0"/>
          <w:sz w:val="20"/>
          <w:szCs w:val="20"/>
        </w:rPr>
        <w:t>林萬億、黃韻如等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，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2010</w:t>
      </w:r>
      <w:r w:rsidRPr="000F456A">
        <w:rPr>
          <w:rFonts w:ascii="Times New Roman" w:hAnsi="Times New Roman" w:cs="Times New Roman"/>
          <w:color w:val="000000"/>
          <w:sz w:val="20"/>
          <w:szCs w:val="20"/>
        </w:rPr>
        <w:t>）</w:t>
      </w:r>
    </w:p>
    <w:p w:rsidR="004577E7" w:rsidRPr="000F456A" w:rsidRDefault="004577E7" w:rsidP="003B1C5F">
      <w:pPr>
        <w:ind w:firstLineChars="200" w:firstLine="48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4577E7" w:rsidRPr="000F456A" w:rsidRDefault="009318F9" w:rsidP="003B1C5F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F456A">
        <w:rPr>
          <w:rFonts w:ascii="Times New Roman" w:hAnsi="Times New Roman" w:cs="Times New Roman"/>
          <w:b/>
          <w:color w:val="000000"/>
          <w:szCs w:val="24"/>
        </w:rPr>
        <w:t>【</w:t>
      </w:r>
      <w:r w:rsidR="004577E7" w:rsidRPr="000F456A">
        <w:rPr>
          <w:rFonts w:ascii="Times New Roman" w:hAnsi="Times New Roman" w:cs="Times New Roman"/>
          <w:b/>
          <w:color w:val="000000"/>
          <w:szCs w:val="24"/>
        </w:rPr>
        <w:t>參考文獻</w:t>
      </w:r>
      <w:r w:rsidRPr="000F456A">
        <w:rPr>
          <w:rFonts w:ascii="Times New Roman" w:hAnsi="Times New Roman" w:cs="Times New Roman"/>
          <w:b/>
          <w:color w:val="000000"/>
          <w:szCs w:val="24"/>
        </w:rPr>
        <w:t>】</w:t>
      </w:r>
    </w:p>
    <w:p w:rsidR="004577E7" w:rsidRPr="000F456A" w:rsidRDefault="004577E7" w:rsidP="003B1C5F">
      <w:pPr>
        <w:pStyle w:val="Default"/>
        <w:jc w:val="both"/>
        <w:rPr>
          <w:rFonts w:ascii="Times New Roman" w:eastAsiaTheme="minorEastAsia" w:hAnsi="Times New Roman" w:cs="Times New Roman"/>
          <w:color w:val="auto"/>
        </w:rPr>
      </w:pPr>
      <w:r w:rsidRPr="000F456A">
        <w:rPr>
          <w:rFonts w:ascii="Times New Roman" w:eastAsiaTheme="minorEastAsia" w:hAnsi="Times New Roman" w:cs="Times New Roman"/>
          <w:color w:val="auto"/>
        </w:rPr>
        <w:t>林淑芬、翁宜君</w:t>
      </w:r>
      <w:r w:rsidRPr="000F456A">
        <w:rPr>
          <w:rFonts w:ascii="Times New Roman" w:eastAsiaTheme="minorEastAsia" w:hAnsi="Times New Roman" w:cs="Times New Roman"/>
          <w:color w:val="auto"/>
        </w:rPr>
        <w:t>(2015)</w:t>
      </w:r>
      <w:r w:rsidRPr="000F456A">
        <w:rPr>
          <w:rFonts w:ascii="Times New Roman" w:eastAsiaTheme="minorEastAsia" w:hAnsi="Times New Roman" w:cs="Times New Roman"/>
          <w:color w:val="auto"/>
        </w:rPr>
        <w:t>。</w:t>
      </w:r>
      <w:r w:rsidRPr="000F456A">
        <w:rPr>
          <w:rFonts w:ascii="Times New Roman" w:eastAsiaTheme="minorEastAsia" w:hAnsi="Times New Roman" w:cs="Times New Roman"/>
          <w:b/>
          <w:color w:val="auto"/>
        </w:rPr>
        <w:t>少年刑事犯罪統計分析</w:t>
      </w:r>
      <w:r w:rsidRPr="000F456A">
        <w:rPr>
          <w:rFonts w:ascii="Times New Roman" w:eastAsiaTheme="minorEastAsia" w:hAnsi="Times New Roman" w:cs="Times New Roman"/>
          <w:color w:val="auto"/>
        </w:rPr>
        <w:t>。法務部：統計短文，台北。</w:t>
      </w:r>
    </w:p>
    <w:p w:rsidR="004577E7" w:rsidRPr="000F456A" w:rsidRDefault="004577E7" w:rsidP="003B1C5F">
      <w:pPr>
        <w:pStyle w:val="Default"/>
        <w:ind w:left="480" w:hangingChars="200" w:hanging="480"/>
        <w:jc w:val="both"/>
        <w:rPr>
          <w:rFonts w:ascii="Times New Roman" w:eastAsiaTheme="minorEastAsia" w:hAnsi="Times New Roman" w:cs="Times New Roman"/>
          <w:color w:val="auto"/>
        </w:rPr>
      </w:pPr>
      <w:r w:rsidRPr="000F456A">
        <w:rPr>
          <w:rFonts w:ascii="Times New Roman" w:eastAsiaTheme="minorEastAsia" w:hAnsi="Times New Roman" w:cs="Times New Roman"/>
          <w:color w:val="auto"/>
        </w:rPr>
        <w:t>陳佩宜、林妙容</w:t>
      </w:r>
      <w:r w:rsidRPr="000F456A">
        <w:rPr>
          <w:rFonts w:ascii="Times New Roman" w:eastAsiaTheme="minorEastAsia" w:hAnsi="Times New Roman" w:cs="Times New Roman"/>
          <w:color w:val="auto"/>
        </w:rPr>
        <w:t>(2012)</w:t>
      </w:r>
      <w:r w:rsidRPr="000F456A">
        <w:rPr>
          <w:rFonts w:ascii="Times New Roman" w:eastAsiaTheme="minorEastAsia" w:hAnsi="Times New Roman" w:cs="Times New Roman"/>
          <w:color w:val="auto"/>
        </w:rPr>
        <w:t>。網絡合作於少年虞犯處遇之應用。</w:t>
      </w:r>
      <w:r w:rsidRPr="000F456A">
        <w:rPr>
          <w:rFonts w:ascii="Times New Roman" w:eastAsiaTheme="minorEastAsia" w:hAnsi="Times New Roman" w:cs="Times New Roman"/>
          <w:b/>
          <w:color w:val="auto"/>
        </w:rPr>
        <w:t>台灣心理諮商季刊。</w:t>
      </w:r>
      <w:r w:rsidRPr="000F456A">
        <w:rPr>
          <w:rFonts w:ascii="Times New Roman" w:eastAsiaTheme="minorEastAsia" w:hAnsi="Times New Roman" w:cs="Times New Roman"/>
          <w:b/>
          <w:color w:val="auto"/>
        </w:rPr>
        <w:t>4</w:t>
      </w:r>
      <w:r w:rsidRPr="000F456A">
        <w:rPr>
          <w:rFonts w:ascii="Times New Roman" w:eastAsiaTheme="minorEastAsia" w:hAnsi="Times New Roman" w:cs="Times New Roman"/>
          <w:color w:val="auto"/>
        </w:rPr>
        <w:t>(4)</w:t>
      </w:r>
      <w:r w:rsidRPr="000F456A">
        <w:rPr>
          <w:rFonts w:ascii="Times New Roman" w:eastAsiaTheme="minorEastAsia" w:hAnsi="Times New Roman" w:cs="Times New Roman"/>
          <w:color w:val="auto"/>
        </w:rPr>
        <w:t>，</w:t>
      </w:r>
      <w:r w:rsidRPr="000F456A">
        <w:rPr>
          <w:rFonts w:ascii="Times New Roman" w:eastAsiaTheme="minorEastAsia" w:hAnsi="Times New Roman" w:cs="Times New Roman"/>
          <w:color w:val="auto"/>
        </w:rPr>
        <w:t>1-13</w:t>
      </w:r>
      <w:r w:rsidRPr="000F456A">
        <w:rPr>
          <w:rFonts w:ascii="Times New Roman" w:eastAsiaTheme="minorEastAsia" w:hAnsi="Times New Roman" w:cs="Times New Roman"/>
          <w:color w:val="auto"/>
        </w:rPr>
        <w:t>。</w:t>
      </w:r>
    </w:p>
    <w:p w:rsidR="00287B20" w:rsidRPr="000F456A" w:rsidRDefault="00287B20" w:rsidP="003B1C5F">
      <w:pPr>
        <w:pStyle w:val="Default"/>
        <w:ind w:left="480" w:hangingChars="200" w:hanging="480"/>
        <w:jc w:val="both"/>
        <w:rPr>
          <w:rFonts w:ascii="Times New Roman" w:eastAsiaTheme="minorEastAsia" w:hAnsi="Times New Roman" w:cs="Times New Roman"/>
        </w:rPr>
      </w:pPr>
      <w:r w:rsidRPr="000F456A">
        <w:rPr>
          <w:rFonts w:ascii="Times New Roman" w:eastAsiaTheme="minorEastAsia" w:hAnsi="Times New Roman" w:cs="Times New Roman"/>
        </w:rPr>
        <w:t>林萬億、黃韻如等</w:t>
      </w:r>
      <w:r w:rsidRPr="000F456A">
        <w:rPr>
          <w:rFonts w:ascii="Times New Roman" w:eastAsiaTheme="minorEastAsia" w:hAnsi="Times New Roman" w:cs="Times New Roman"/>
        </w:rPr>
        <w:t>(2010)</w:t>
      </w:r>
      <w:r w:rsidRPr="000F456A">
        <w:rPr>
          <w:rFonts w:ascii="Times New Roman" w:eastAsiaTheme="minorEastAsia" w:hAnsi="Times New Roman" w:cs="Times New Roman"/>
        </w:rPr>
        <w:t>。</w:t>
      </w:r>
      <w:r w:rsidRPr="000F456A">
        <w:rPr>
          <w:rFonts w:ascii="Times New Roman" w:eastAsiaTheme="minorEastAsia" w:hAnsi="Times New Roman" w:cs="Times New Roman"/>
          <w:b/>
        </w:rPr>
        <w:t>學校輔導團隊工作</w:t>
      </w:r>
      <w:r w:rsidRPr="000F456A">
        <w:rPr>
          <w:rFonts w:ascii="Times New Roman" w:eastAsiaTheme="minorEastAsia" w:hAnsi="Times New Roman" w:cs="Times New Roman"/>
          <w:b/>
        </w:rPr>
        <w:t xml:space="preserve">: </w:t>
      </w:r>
      <w:r w:rsidRPr="000F456A">
        <w:rPr>
          <w:rFonts w:ascii="Times New Roman" w:eastAsiaTheme="minorEastAsia" w:hAnsi="Times New Roman" w:cs="Times New Roman"/>
          <w:b/>
        </w:rPr>
        <w:t>學校社會工作師、輔導教師與心理師的合作</w:t>
      </w:r>
      <w:r w:rsidRPr="000F456A">
        <w:rPr>
          <w:rFonts w:ascii="Times New Roman" w:eastAsiaTheme="minorEastAsia" w:hAnsi="Times New Roman" w:cs="Times New Roman"/>
        </w:rPr>
        <w:t>。五南出版社。</w:t>
      </w:r>
    </w:p>
    <w:p w:rsidR="004577E7" w:rsidRPr="000F456A" w:rsidRDefault="004577E7" w:rsidP="003B1C5F">
      <w:pPr>
        <w:pStyle w:val="Default"/>
        <w:ind w:left="480" w:hangingChars="200" w:hanging="480"/>
        <w:jc w:val="both"/>
        <w:rPr>
          <w:rFonts w:ascii="Times New Roman" w:eastAsiaTheme="minorEastAsia" w:hAnsi="Times New Roman" w:cs="Times New Roman"/>
        </w:rPr>
      </w:pPr>
      <w:r w:rsidRPr="000F456A">
        <w:rPr>
          <w:rFonts w:ascii="Times New Roman" w:eastAsiaTheme="minorEastAsia" w:hAnsi="Times New Roman" w:cs="Times New Roman"/>
        </w:rPr>
        <w:t>陳秀蓉</w:t>
      </w:r>
      <w:r w:rsidRPr="000F456A">
        <w:rPr>
          <w:rFonts w:ascii="Times New Roman" w:eastAsiaTheme="minorEastAsia" w:hAnsi="Times New Roman" w:cs="Times New Roman"/>
        </w:rPr>
        <w:t>(</w:t>
      </w:r>
      <w:proofErr w:type="spellStart"/>
      <w:r w:rsidRPr="000F456A">
        <w:rPr>
          <w:rFonts w:ascii="Times New Roman" w:eastAsiaTheme="minorEastAsia" w:hAnsi="Times New Roman" w:cs="Times New Roman"/>
        </w:rPr>
        <w:t>n.d.</w:t>
      </w:r>
      <w:proofErr w:type="spellEnd"/>
      <w:r w:rsidRPr="000F456A">
        <w:rPr>
          <w:rFonts w:ascii="Times New Roman" w:eastAsiaTheme="minorEastAsia" w:hAnsi="Times New Roman" w:cs="Times New Roman"/>
        </w:rPr>
        <w:t>)</w:t>
      </w:r>
      <w:r w:rsidRPr="000F456A">
        <w:rPr>
          <w:rFonts w:ascii="Times New Roman" w:eastAsiaTheme="minorEastAsia" w:hAnsi="Times New Roman" w:cs="Times New Roman"/>
        </w:rPr>
        <w:t>。</w:t>
      </w:r>
      <w:hyperlink r:id="rId10" w:tgtFrame="_parent" w:history="1">
        <w:r w:rsidRPr="000F456A">
          <w:rPr>
            <w:rFonts w:ascii="Times New Roman" w:eastAsiaTheme="minorEastAsia" w:hAnsi="Times New Roman" w:cs="Times New Roman"/>
            <w:b/>
          </w:rPr>
          <w:t>實施情緒教育增進教師輔導與管教效能</w:t>
        </w:r>
      </w:hyperlink>
      <w:r w:rsidRPr="000F456A">
        <w:rPr>
          <w:rFonts w:ascii="Times New Roman" w:eastAsiaTheme="minorEastAsia" w:hAnsi="Times New Roman" w:cs="Times New Roman"/>
        </w:rPr>
        <w:t>。擷取日期</w:t>
      </w:r>
      <w:r w:rsidRPr="000F456A">
        <w:rPr>
          <w:rFonts w:ascii="Times New Roman" w:eastAsiaTheme="minorEastAsia" w:hAnsi="Times New Roman" w:cs="Times New Roman"/>
        </w:rPr>
        <w:t>2016.07.14</w:t>
      </w:r>
      <w:r w:rsidRPr="000F456A">
        <w:rPr>
          <w:rFonts w:ascii="Times New Roman" w:eastAsiaTheme="minorEastAsia" w:hAnsi="Times New Roman" w:cs="Times New Roman"/>
        </w:rPr>
        <w:t>，</w:t>
      </w:r>
      <w:hyperlink r:id="rId11" w:history="1">
        <w:r w:rsidRPr="000F456A">
          <w:rPr>
            <w:rFonts w:ascii="Times New Roman" w:eastAsiaTheme="minorEastAsia" w:hAnsi="Times New Roman" w:cs="Times New Roman"/>
          </w:rPr>
          <w:t>http://tmrc1.tp.edu.tw/HTML/RSR20081122153256Q3Z/index.htm</w:t>
        </w:r>
      </w:hyperlink>
      <w:r w:rsidRPr="000F456A">
        <w:rPr>
          <w:rFonts w:ascii="Times New Roman" w:eastAsiaTheme="minorEastAsia" w:hAnsi="Times New Roman" w:cs="Times New Roman"/>
        </w:rPr>
        <w:t>。</w:t>
      </w:r>
    </w:p>
    <w:p w:rsidR="004577E7" w:rsidRPr="000F456A" w:rsidRDefault="004577E7" w:rsidP="003B1C5F">
      <w:pPr>
        <w:pStyle w:val="Default"/>
        <w:ind w:left="480" w:hangingChars="200" w:hanging="480"/>
        <w:jc w:val="both"/>
        <w:rPr>
          <w:rFonts w:ascii="Times New Roman" w:eastAsiaTheme="minorEastAsia" w:hAnsi="Times New Roman" w:cs="Times New Roman"/>
        </w:rPr>
      </w:pPr>
      <w:r w:rsidRPr="000F456A">
        <w:rPr>
          <w:rFonts w:ascii="Times New Roman" w:eastAsiaTheme="minorEastAsia" w:hAnsi="Times New Roman" w:cs="Times New Roman"/>
        </w:rPr>
        <w:t xml:space="preserve">Walker, H. M., &amp; Sprague, J. R. (1999). The Path to School Failure, Delinquency and Violence: Causal Factors and some Potential Solutions. </w:t>
      </w:r>
      <w:r w:rsidRPr="005C79F6">
        <w:rPr>
          <w:rFonts w:ascii="Times New Roman" w:eastAsiaTheme="minorEastAsia" w:hAnsi="Times New Roman" w:cs="Times New Roman"/>
          <w:i/>
        </w:rPr>
        <w:t>Intervention in School and Clinic</w:t>
      </w:r>
      <w:r w:rsidRPr="000F456A">
        <w:rPr>
          <w:rFonts w:ascii="Times New Roman" w:eastAsiaTheme="minorEastAsia" w:hAnsi="Times New Roman" w:cs="Times New Roman"/>
        </w:rPr>
        <w:t>. 35(2), 67-73.</w:t>
      </w:r>
    </w:p>
    <w:p w:rsidR="004577E7" w:rsidRPr="000F456A" w:rsidRDefault="004577E7" w:rsidP="003B1C5F">
      <w:pPr>
        <w:pStyle w:val="Default"/>
        <w:ind w:left="480" w:hangingChars="200" w:hanging="480"/>
        <w:jc w:val="both"/>
        <w:rPr>
          <w:rFonts w:ascii="Times New Roman" w:eastAsiaTheme="minorEastAsia" w:hAnsi="Times New Roman" w:cs="Times New Roman"/>
        </w:rPr>
      </w:pPr>
      <w:r w:rsidRPr="000F456A">
        <w:rPr>
          <w:rFonts w:ascii="Times New Roman" w:eastAsiaTheme="minorEastAsia" w:hAnsi="Times New Roman" w:cs="Times New Roman"/>
          <w:iCs/>
        </w:rPr>
        <w:t>Corcoran</w:t>
      </w:r>
      <w:r w:rsidRPr="000F456A">
        <w:rPr>
          <w:rFonts w:ascii="Times New Roman" w:eastAsiaTheme="minorEastAsia" w:hAnsi="Times New Roman" w:cs="Times New Roman"/>
        </w:rPr>
        <w:t>, </w:t>
      </w:r>
      <w:r w:rsidRPr="000F456A">
        <w:rPr>
          <w:rFonts w:ascii="Times New Roman" w:eastAsiaTheme="minorEastAsia" w:hAnsi="Times New Roman" w:cs="Times New Roman"/>
          <w:iCs/>
        </w:rPr>
        <w:t>J</w:t>
      </w:r>
      <w:r w:rsidRPr="000F456A">
        <w:rPr>
          <w:rFonts w:ascii="Times New Roman" w:eastAsiaTheme="minorEastAsia" w:hAnsi="Times New Roman" w:cs="Times New Roman"/>
        </w:rPr>
        <w:t>. (</w:t>
      </w:r>
      <w:r w:rsidRPr="000F456A">
        <w:rPr>
          <w:rFonts w:ascii="Times New Roman" w:eastAsiaTheme="minorEastAsia" w:hAnsi="Times New Roman" w:cs="Times New Roman"/>
          <w:iCs/>
        </w:rPr>
        <w:t>1998</w:t>
      </w:r>
      <w:r w:rsidRPr="000F456A">
        <w:rPr>
          <w:rFonts w:ascii="Times New Roman" w:eastAsiaTheme="minorEastAsia" w:hAnsi="Times New Roman" w:cs="Times New Roman"/>
        </w:rPr>
        <w:t>). Solution-focused practice with middle and high school at-risk youth.</w:t>
      </w:r>
      <w:r w:rsidRPr="000F456A">
        <w:rPr>
          <w:rFonts w:ascii="Times New Roman" w:eastAsiaTheme="minorEastAsia" w:hAnsi="Times New Roman" w:cs="Times New Roman"/>
          <w:b/>
        </w:rPr>
        <w:t xml:space="preserve"> </w:t>
      </w:r>
      <w:r w:rsidRPr="005C79F6">
        <w:rPr>
          <w:rFonts w:ascii="Times New Roman" w:eastAsiaTheme="minorEastAsia" w:hAnsi="Times New Roman" w:cs="Times New Roman"/>
          <w:i/>
        </w:rPr>
        <w:t>Social Work in Education</w:t>
      </w:r>
      <w:r w:rsidR="00287B20" w:rsidRPr="005C79F6">
        <w:rPr>
          <w:rFonts w:ascii="Times New Roman" w:eastAsiaTheme="minorEastAsia" w:hAnsi="Times New Roman" w:cs="Times New Roman"/>
          <w:i/>
        </w:rPr>
        <w:t>.</w:t>
      </w:r>
      <w:r w:rsidR="00287B20" w:rsidRPr="000F456A">
        <w:rPr>
          <w:rFonts w:ascii="Times New Roman" w:eastAsiaTheme="minorEastAsia" w:hAnsi="Times New Roman" w:cs="Times New Roman"/>
        </w:rPr>
        <w:t xml:space="preserve"> </w:t>
      </w:r>
      <w:r w:rsidRPr="000F456A">
        <w:rPr>
          <w:rFonts w:ascii="Times New Roman" w:eastAsiaTheme="minorEastAsia" w:hAnsi="Times New Roman" w:cs="Times New Roman"/>
        </w:rPr>
        <w:t>20(4), pp.232—250.</w:t>
      </w:r>
    </w:p>
    <w:p w:rsidR="004577E7" w:rsidRPr="000F456A" w:rsidRDefault="004577E7" w:rsidP="003B1C5F">
      <w:pPr>
        <w:jc w:val="both"/>
        <w:rPr>
          <w:rFonts w:ascii="Times New Roman" w:hAnsi="Times New Roman" w:cs="Times New Roman"/>
          <w:szCs w:val="24"/>
        </w:rPr>
      </w:pPr>
    </w:p>
    <w:sectPr w:rsidR="004577E7" w:rsidRPr="000F456A" w:rsidSect="003F11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B0" w:rsidRDefault="000161B0" w:rsidP="002762DB">
      <w:r>
        <w:separator/>
      </w:r>
    </w:p>
  </w:endnote>
  <w:endnote w:type="continuationSeparator" w:id="0">
    <w:p w:rsidR="000161B0" w:rsidRDefault="000161B0" w:rsidP="0027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B0" w:rsidRDefault="000161B0" w:rsidP="002762DB">
      <w:r>
        <w:separator/>
      </w:r>
    </w:p>
  </w:footnote>
  <w:footnote w:type="continuationSeparator" w:id="0">
    <w:p w:rsidR="000161B0" w:rsidRDefault="000161B0" w:rsidP="002762DB">
      <w:r>
        <w:continuationSeparator/>
      </w:r>
    </w:p>
  </w:footnote>
  <w:footnote w:id="1">
    <w:p w:rsidR="0064640A" w:rsidRPr="004936AD" w:rsidRDefault="0064640A" w:rsidP="002762DB">
      <w:pPr>
        <w:pStyle w:val="HTML"/>
        <w:shd w:val="clear" w:color="auto" w:fill="FFFFFF"/>
        <w:spacing w:line="315" w:lineRule="atLeast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Style w:val="a5"/>
        </w:rPr>
        <w:footnoteRef/>
      </w:r>
      <w:r w:rsidRPr="004936AD">
        <w:rPr>
          <w:rFonts w:asciiTheme="minorHAnsi" w:eastAsiaTheme="minorEastAsia" w:hAnsiTheme="minorHAnsi" w:cstheme="minorBidi" w:hint="eastAsia"/>
          <w:sz w:val="20"/>
          <w:szCs w:val="20"/>
        </w:rPr>
        <w:t>依據</w:t>
      </w:r>
      <w:r w:rsidRPr="004936AD">
        <w:rPr>
          <w:rFonts w:asciiTheme="minorHAnsi" w:eastAsiaTheme="minorEastAsia" w:hAnsiTheme="minorHAnsi" w:cstheme="minorBidi"/>
          <w:sz w:val="20"/>
          <w:szCs w:val="20"/>
        </w:rPr>
        <w:t>少年不良行為及虞犯預防辦法</w:t>
      </w:r>
      <w:r w:rsidRPr="004936AD">
        <w:rPr>
          <w:rFonts w:asciiTheme="minorHAnsi" w:eastAsiaTheme="minorEastAsia" w:hAnsiTheme="minorHAnsi" w:cstheme="minorBidi" w:hint="eastAsia"/>
          <w:sz w:val="20"/>
          <w:szCs w:val="20"/>
        </w:rPr>
        <w:t>第三條規定：所稱少年不良行為，指少年有下列行為之</w:t>
      </w:r>
      <w:proofErr w:type="gramStart"/>
      <w:r w:rsidRPr="004936AD">
        <w:rPr>
          <w:rFonts w:asciiTheme="minorHAnsi" w:eastAsiaTheme="minorEastAsia" w:hAnsiTheme="minorHAnsi" w:cstheme="minorBidi" w:hint="eastAsia"/>
          <w:sz w:val="20"/>
          <w:szCs w:val="20"/>
        </w:rPr>
        <w:t>一</w:t>
      </w:r>
      <w:proofErr w:type="gramEnd"/>
      <w:r w:rsidRPr="004936AD">
        <w:rPr>
          <w:rFonts w:asciiTheme="minorHAnsi" w:eastAsiaTheme="minorEastAsia" w:hAnsiTheme="minorHAnsi" w:cstheme="minorBidi" w:hint="eastAsia"/>
          <w:sz w:val="20"/>
          <w:szCs w:val="20"/>
        </w:rPr>
        <w:t>者：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一、與有犯罪習性之人交往。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二、出入妨害身心健康場所或其他少年不當進入之場所。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三、</w:t>
      </w:r>
      <w:proofErr w:type="gramStart"/>
      <w:r w:rsidRPr="004936AD">
        <w:rPr>
          <w:rFonts w:hint="eastAsia"/>
          <w:kern w:val="0"/>
          <w:sz w:val="20"/>
          <w:szCs w:val="20"/>
        </w:rPr>
        <w:t>逃學或逃家</w:t>
      </w:r>
      <w:proofErr w:type="gramEnd"/>
      <w:r w:rsidRPr="004936AD">
        <w:rPr>
          <w:rFonts w:hint="eastAsia"/>
          <w:kern w:val="0"/>
          <w:sz w:val="20"/>
          <w:szCs w:val="20"/>
        </w:rPr>
        <w:t>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四、無正當理由攜帶具有殺傷力之器械、化學製劑或其他危險物品。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五、深夜遊蕩。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六、對父母、尊長或教師態度傲慢，舉止粗暴。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七、於非公共場所或非公眾得出入之職業賭博場所，賭博財物。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八、以猥褻之言語、舉動或其他方法，調戲他人。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九、持有猥褻圖片、文字、錄影帶、光碟、出版品或其他物品。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十、加暴行於人或互相鬥毆未至傷害。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十一、無正當</w:t>
      </w:r>
      <w:proofErr w:type="gramStart"/>
      <w:r w:rsidRPr="004936AD">
        <w:rPr>
          <w:rFonts w:hint="eastAsia"/>
          <w:kern w:val="0"/>
          <w:sz w:val="20"/>
          <w:szCs w:val="20"/>
        </w:rPr>
        <w:t>理由跟追他人</w:t>
      </w:r>
      <w:proofErr w:type="gramEnd"/>
      <w:r w:rsidRPr="004936AD">
        <w:rPr>
          <w:rFonts w:hint="eastAsia"/>
          <w:kern w:val="0"/>
          <w:sz w:val="20"/>
          <w:szCs w:val="20"/>
        </w:rPr>
        <w:t>，經勸阻不聽。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十二、</w:t>
      </w:r>
      <w:proofErr w:type="gramStart"/>
      <w:r w:rsidRPr="004936AD">
        <w:rPr>
          <w:rFonts w:hint="eastAsia"/>
          <w:kern w:val="0"/>
          <w:sz w:val="20"/>
          <w:szCs w:val="20"/>
        </w:rPr>
        <w:t>藉端滋擾</w:t>
      </w:r>
      <w:proofErr w:type="gramEnd"/>
      <w:r w:rsidRPr="004936AD">
        <w:rPr>
          <w:rFonts w:hint="eastAsia"/>
          <w:kern w:val="0"/>
          <w:sz w:val="20"/>
          <w:szCs w:val="20"/>
        </w:rPr>
        <w:t>住戶、工廠、公司行號、公共場所或公眾得出入之場所。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十三、吸菸、嚼檳榔、飲酒或在公共場所高聲喧嘩。</w:t>
      </w:r>
    </w:p>
    <w:p w:rsidR="0064640A" w:rsidRPr="004936AD" w:rsidRDefault="0064640A" w:rsidP="002762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rPr>
          <w:kern w:val="0"/>
          <w:sz w:val="20"/>
          <w:szCs w:val="20"/>
        </w:rPr>
      </w:pPr>
      <w:r w:rsidRPr="004936AD">
        <w:rPr>
          <w:rFonts w:hint="eastAsia"/>
          <w:kern w:val="0"/>
          <w:sz w:val="20"/>
          <w:szCs w:val="20"/>
        </w:rPr>
        <w:t>十四、無照駕駛汽車、機車。</w:t>
      </w:r>
    </w:p>
    <w:p w:rsidR="0064640A" w:rsidRDefault="0064640A" w:rsidP="002762DB">
      <w:pPr>
        <w:pStyle w:val="a3"/>
      </w:pPr>
      <w:r w:rsidRPr="004936AD">
        <w:rPr>
          <w:rFonts w:hint="eastAsia"/>
          <w:kern w:val="0"/>
        </w:rPr>
        <w:t>十五、其他有妨害善良風俗或公共秩序之行為。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7BC"/>
    <w:multiLevelType w:val="hybridMultilevel"/>
    <w:tmpl w:val="00D8AAEA"/>
    <w:lvl w:ilvl="0" w:tplc="DA2A2022">
      <w:start w:val="1"/>
      <w:numFmt w:val="taiwaneseCountingThousand"/>
      <w:suff w:val="space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A1B55"/>
    <w:multiLevelType w:val="hybridMultilevel"/>
    <w:tmpl w:val="00D8AAEA"/>
    <w:lvl w:ilvl="0" w:tplc="DA2A2022">
      <w:start w:val="1"/>
      <w:numFmt w:val="taiwaneseCountingThousand"/>
      <w:suff w:val="space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9B32FE"/>
    <w:multiLevelType w:val="hybridMultilevel"/>
    <w:tmpl w:val="ED9866F0"/>
    <w:lvl w:ilvl="0" w:tplc="72B271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" w15:restartNumberingAfterBreak="0">
    <w:nsid w:val="70734157"/>
    <w:multiLevelType w:val="hybridMultilevel"/>
    <w:tmpl w:val="A18E3CB8"/>
    <w:lvl w:ilvl="0" w:tplc="4ECC54F4">
      <w:start w:val="1"/>
      <w:numFmt w:val="taiwaneseCountingThousand"/>
      <w:suff w:val="space"/>
      <w:lvlText w:val="%1、"/>
      <w:lvlJc w:val="left"/>
      <w:pPr>
        <w:ind w:left="990" w:hanging="99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446264"/>
    <w:multiLevelType w:val="hybridMultilevel"/>
    <w:tmpl w:val="00D8AAEA"/>
    <w:lvl w:ilvl="0" w:tplc="DA2A2022">
      <w:start w:val="1"/>
      <w:numFmt w:val="taiwaneseCountingThousand"/>
      <w:suff w:val="space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DB"/>
    <w:rsid w:val="000052FB"/>
    <w:rsid w:val="000161B0"/>
    <w:rsid w:val="000177F1"/>
    <w:rsid w:val="00064E87"/>
    <w:rsid w:val="000F456A"/>
    <w:rsid w:val="002762DB"/>
    <w:rsid w:val="00287B20"/>
    <w:rsid w:val="002D763A"/>
    <w:rsid w:val="002F6D7F"/>
    <w:rsid w:val="00332DE3"/>
    <w:rsid w:val="00382F3D"/>
    <w:rsid w:val="003A3952"/>
    <w:rsid w:val="003B1C5F"/>
    <w:rsid w:val="003E30A5"/>
    <w:rsid w:val="003F111F"/>
    <w:rsid w:val="00435DD6"/>
    <w:rsid w:val="004577E7"/>
    <w:rsid w:val="005319B9"/>
    <w:rsid w:val="005810D8"/>
    <w:rsid w:val="00582133"/>
    <w:rsid w:val="005C79F6"/>
    <w:rsid w:val="0064640A"/>
    <w:rsid w:val="00654096"/>
    <w:rsid w:val="006A4BD7"/>
    <w:rsid w:val="006C3241"/>
    <w:rsid w:val="007275EF"/>
    <w:rsid w:val="00836467"/>
    <w:rsid w:val="0084453A"/>
    <w:rsid w:val="008575C9"/>
    <w:rsid w:val="0086513B"/>
    <w:rsid w:val="00877205"/>
    <w:rsid w:val="008A232E"/>
    <w:rsid w:val="008D02C4"/>
    <w:rsid w:val="009318F9"/>
    <w:rsid w:val="009576CD"/>
    <w:rsid w:val="00994D59"/>
    <w:rsid w:val="009B1CE0"/>
    <w:rsid w:val="009E6088"/>
    <w:rsid w:val="009F3930"/>
    <w:rsid w:val="00AA3AD3"/>
    <w:rsid w:val="00AD1783"/>
    <w:rsid w:val="00AF4037"/>
    <w:rsid w:val="00B37378"/>
    <w:rsid w:val="00B414E7"/>
    <w:rsid w:val="00C0634B"/>
    <w:rsid w:val="00C41EC2"/>
    <w:rsid w:val="00D004F8"/>
    <w:rsid w:val="00D036AE"/>
    <w:rsid w:val="00D871F0"/>
    <w:rsid w:val="00E856D5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DC6E8-DBFE-46F9-9D74-9F585DD5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62DB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2762D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62D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76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762DB"/>
    <w:rPr>
      <w:rFonts w:ascii="細明體" w:eastAsia="細明體" w:hAnsi="細明體" w:cs="細明體"/>
      <w:kern w:val="0"/>
      <w:szCs w:val="24"/>
    </w:rPr>
  </w:style>
  <w:style w:type="paragraph" w:styleId="a6">
    <w:name w:val="List Paragraph"/>
    <w:basedOn w:val="a"/>
    <w:uiPriority w:val="34"/>
    <w:qFormat/>
    <w:rsid w:val="004577E7"/>
    <w:pPr>
      <w:ind w:leftChars="200" w:left="480"/>
    </w:pPr>
  </w:style>
  <w:style w:type="character" w:styleId="a7">
    <w:name w:val="Strong"/>
    <w:basedOn w:val="a0"/>
    <w:uiPriority w:val="22"/>
    <w:qFormat/>
    <w:rsid w:val="004577E7"/>
    <w:rPr>
      <w:b/>
      <w:bCs/>
    </w:rPr>
  </w:style>
  <w:style w:type="character" w:customStyle="1" w:styleId="apple-converted-space">
    <w:name w:val="apple-converted-space"/>
    <w:basedOn w:val="a0"/>
    <w:rsid w:val="004577E7"/>
  </w:style>
  <w:style w:type="character" w:styleId="a8">
    <w:name w:val="Hyperlink"/>
    <w:basedOn w:val="a0"/>
    <w:uiPriority w:val="99"/>
    <w:unhideWhenUsed/>
    <w:rsid w:val="004577E7"/>
    <w:rPr>
      <w:color w:val="0000FF"/>
      <w:u w:val="single"/>
    </w:rPr>
  </w:style>
  <w:style w:type="character" w:styleId="a9">
    <w:name w:val="Emphasis"/>
    <w:basedOn w:val="a0"/>
    <w:uiPriority w:val="20"/>
    <w:qFormat/>
    <w:rsid w:val="004577E7"/>
    <w:rPr>
      <w:i/>
      <w:iCs/>
    </w:rPr>
  </w:style>
  <w:style w:type="paragraph" w:customStyle="1" w:styleId="Default">
    <w:name w:val="Default"/>
    <w:rsid w:val="004577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57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rc1.tp.edu.tw/HTML/RSR20081122153256Q3Z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mrc1.tp.edu.tw/HTML/RSR20081122153256Q3Z/feel_all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9557-5C76-40D7-A090-175903A8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pcr5stu</dc:creator>
  <cp:lastModifiedBy>王純琪</cp:lastModifiedBy>
  <cp:revision>2</cp:revision>
  <dcterms:created xsi:type="dcterms:W3CDTF">2016-08-15T04:35:00Z</dcterms:created>
  <dcterms:modified xsi:type="dcterms:W3CDTF">2016-08-15T04:35:00Z</dcterms:modified>
</cp:coreProperties>
</file>