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00" w:rsidRPr="00F756C5" w:rsidRDefault="00BC2547" w:rsidP="00D93800">
      <w:pPr>
        <w:jc w:val="center"/>
        <w:rPr>
          <w:rFonts w:ascii="Times New Roman" w:eastAsiaTheme="majorEastAsia" w:hAnsi="Times New Roman"/>
          <w:color w:val="000000"/>
          <w:sz w:val="28"/>
          <w:szCs w:val="24"/>
        </w:rPr>
      </w:pPr>
      <w:r w:rsidRPr="00F756C5">
        <w:rPr>
          <w:rFonts w:ascii="Times New Roman" w:eastAsiaTheme="majorEastAsia" w:hAnsi="Times New Roman"/>
          <w:bCs/>
          <w:color w:val="000000"/>
          <w:sz w:val="28"/>
          <w:szCs w:val="24"/>
        </w:rPr>
        <w:t>情緒</w:t>
      </w:r>
      <w:r w:rsidR="00E01602">
        <w:rPr>
          <w:rFonts w:ascii="Times New Roman" w:eastAsiaTheme="majorEastAsia" w:hAnsi="Times New Roman" w:hint="eastAsia"/>
          <w:bCs/>
          <w:color w:val="000000"/>
          <w:sz w:val="28"/>
          <w:szCs w:val="24"/>
        </w:rPr>
        <w:t>／</w:t>
      </w:r>
      <w:r w:rsidRPr="00F756C5">
        <w:rPr>
          <w:rFonts w:ascii="Times New Roman" w:eastAsiaTheme="majorEastAsia" w:hAnsi="Times New Roman"/>
          <w:bCs/>
          <w:color w:val="000000"/>
          <w:sz w:val="28"/>
          <w:szCs w:val="24"/>
        </w:rPr>
        <w:t>人際困擾</w:t>
      </w:r>
      <w:r w:rsidRPr="00F756C5">
        <w:rPr>
          <w:rFonts w:ascii="Times New Roman" w:eastAsiaTheme="majorEastAsia" w:hAnsi="Times New Roman"/>
          <w:color w:val="000000"/>
          <w:sz w:val="28"/>
          <w:szCs w:val="24"/>
        </w:rPr>
        <w:t>議題之</w:t>
      </w:r>
      <w:r w:rsidR="0088385B" w:rsidRPr="00F756C5">
        <w:rPr>
          <w:rFonts w:ascii="Times New Roman" w:eastAsiaTheme="majorEastAsia" w:hAnsi="Times New Roman"/>
          <w:color w:val="000000"/>
          <w:sz w:val="28"/>
          <w:szCs w:val="24"/>
        </w:rPr>
        <w:t>三級輔導策略與處遇</w:t>
      </w:r>
    </w:p>
    <w:p w:rsidR="0088385B" w:rsidRPr="00F756C5" w:rsidRDefault="0088385B" w:rsidP="00D93800">
      <w:pPr>
        <w:jc w:val="right"/>
        <w:rPr>
          <w:rFonts w:ascii="Times New Roman" w:eastAsiaTheme="majorEastAsia" w:hAnsi="Times New Roman"/>
          <w:color w:val="000000"/>
          <w:szCs w:val="24"/>
        </w:rPr>
      </w:pPr>
      <w:r w:rsidRPr="00F756C5">
        <w:rPr>
          <w:rFonts w:ascii="Times New Roman" w:eastAsiaTheme="majorEastAsia" w:hAnsi="Times New Roman"/>
          <w:color w:val="000000"/>
          <w:szCs w:val="24"/>
        </w:rPr>
        <w:t>撰文者：</w:t>
      </w:r>
      <w:r w:rsidR="00EF10B4" w:rsidRPr="00F756C5">
        <w:rPr>
          <w:rFonts w:ascii="Times New Roman" w:eastAsiaTheme="majorEastAsia" w:hAnsi="Times New Roman"/>
          <w:bCs/>
          <w:color w:val="000000"/>
          <w:szCs w:val="24"/>
        </w:rPr>
        <w:t>廖祈幃、</w:t>
      </w:r>
      <w:r w:rsidR="005934B4" w:rsidRPr="00F756C5">
        <w:rPr>
          <w:rFonts w:ascii="Times New Roman" w:eastAsiaTheme="majorEastAsia" w:hAnsi="Times New Roman"/>
          <w:bCs/>
          <w:color w:val="000000"/>
          <w:szCs w:val="24"/>
        </w:rPr>
        <w:t>林淑華</w:t>
      </w:r>
      <w:r w:rsidR="009E56A3" w:rsidRPr="00F756C5">
        <w:rPr>
          <w:rFonts w:ascii="Times New Roman" w:eastAsiaTheme="majorEastAsia" w:hAnsi="Times New Roman"/>
          <w:bCs/>
          <w:color w:val="000000"/>
          <w:szCs w:val="24"/>
        </w:rPr>
        <w:t>、</w:t>
      </w:r>
      <w:r w:rsidR="005934B4" w:rsidRPr="00F756C5">
        <w:rPr>
          <w:rFonts w:ascii="Times New Roman" w:eastAsiaTheme="majorEastAsia" w:hAnsi="Times New Roman"/>
          <w:bCs/>
          <w:color w:val="000000"/>
          <w:szCs w:val="24"/>
        </w:rPr>
        <w:t>陳瑩溶</w:t>
      </w:r>
      <w:r w:rsidR="009E56A3" w:rsidRPr="00F756C5">
        <w:rPr>
          <w:rFonts w:ascii="Times New Roman" w:eastAsiaTheme="majorEastAsia" w:hAnsi="Times New Roman"/>
          <w:bCs/>
          <w:color w:val="000000"/>
          <w:szCs w:val="24"/>
        </w:rPr>
        <w:t>、陳瀅舟</w:t>
      </w:r>
    </w:p>
    <w:p w:rsidR="0088385B" w:rsidRPr="00F756C5" w:rsidRDefault="0088385B" w:rsidP="00D93800">
      <w:pPr>
        <w:jc w:val="both"/>
        <w:rPr>
          <w:rFonts w:ascii="Times New Roman" w:eastAsiaTheme="majorEastAsia" w:hAnsi="Times New Roman"/>
          <w:b/>
          <w:color w:val="000000"/>
          <w:szCs w:val="24"/>
        </w:rPr>
      </w:pPr>
      <w:r w:rsidRPr="00F756C5">
        <w:rPr>
          <w:rFonts w:ascii="Times New Roman" w:eastAsiaTheme="majorEastAsia" w:hAnsi="Times New Roman"/>
          <w:b/>
          <w:color w:val="000000"/>
          <w:szCs w:val="24"/>
        </w:rPr>
        <w:t>【議題說明】</w:t>
      </w:r>
    </w:p>
    <w:p w:rsidR="00FD5CC5" w:rsidRPr="00F756C5" w:rsidRDefault="00DA651F" w:rsidP="00D93800">
      <w:pPr>
        <w:ind w:firstLineChars="200" w:firstLine="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長久以來，臺</w:t>
      </w:r>
      <w:r w:rsidR="00EB111F" w:rsidRPr="00F756C5">
        <w:rPr>
          <w:rFonts w:ascii="Times New Roman" w:eastAsiaTheme="majorEastAsia" w:hAnsi="Times New Roman"/>
          <w:color w:val="000000"/>
          <w:szCs w:val="24"/>
        </w:rPr>
        <w:t>灣的教育偏重智力、升學導向，因此學生所面臨的課業與考試壓力相當</w:t>
      </w:r>
      <w:r w:rsidR="00E27959">
        <w:rPr>
          <w:rFonts w:ascii="Times New Roman" w:eastAsiaTheme="majorEastAsia" w:hAnsi="Times New Roman"/>
          <w:color w:val="000000"/>
          <w:szCs w:val="24"/>
        </w:rPr>
        <w:t>巨大，每天一</w:t>
      </w:r>
      <w:r w:rsidR="00EA00ED">
        <w:rPr>
          <w:rFonts w:ascii="Times New Roman" w:eastAsiaTheme="majorEastAsia" w:hAnsi="Times New Roman" w:hint="eastAsia"/>
          <w:color w:val="000000"/>
          <w:szCs w:val="24"/>
        </w:rPr>
        <w:t>試</w:t>
      </w:r>
      <w:r w:rsidRPr="00F756C5">
        <w:rPr>
          <w:rFonts w:ascii="Times New Roman" w:eastAsiaTheme="majorEastAsia" w:hAnsi="Times New Roman"/>
          <w:color w:val="000000"/>
          <w:szCs w:val="24"/>
        </w:rPr>
        <w:t>早已是家常便飯</w:t>
      </w:r>
      <w:r w:rsidR="00D42A7E" w:rsidRPr="00F756C5">
        <w:rPr>
          <w:rFonts w:ascii="Times New Roman" w:eastAsiaTheme="majorEastAsia" w:hAnsi="Times New Roman"/>
          <w:color w:val="000000"/>
          <w:szCs w:val="24"/>
        </w:rPr>
        <w:t>。</w:t>
      </w:r>
      <w:r w:rsidR="00EB111F" w:rsidRPr="00F756C5">
        <w:rPr>
          <w:rFonts w:ascii="Times New Roman" w:eastAsiaTheme="majorEastAsia" w:hAnsi="Times New Roman"/>
          <w:color w:val="000000"/>
          <w:szCs w:val="24"/>
        </w:rPr>
        <w:t>一般焦慮可以促進學生讀書的效率，在學習上是有意義的；</w:t>
      </w:r>
      <w:r w:rsidRPr="00F756C5">
        <w:rPr>
          <w:rFonts w:ascii="Times New Roman" w:eastAsiaTheme="majorEastAsia" w:hAnsi="Times New Roman"/>
          <w:color w:val="000000"/>
          <w:szCs w:val="24"/>
        </w:rPr>
        <w:t>不過太過頻繁的焦慮反而會對學業引發負向的影響，甚至變成常態性的焦慮習慣。基本上，焦慮是對於恐懼和不安的一種主觀的狀態，以不同的型態和強度在生理、行為和心理層面呈現，如</w:t>
      </w:r>
      <w:r w:rsidR="004369DB">
        <w:rPr>
          <w:rFonts w:ascii="Times New Roman" w:eastAsiaTheme="majorEastAsia" w:hAnsi="Times New Roman"/>
          <w:color w:val="000000"/>
          <w:szCs w:val="24"/>
        </w:rPr>
        <w:t>心跳加速、口乾舌燥、呼吸急促並且影響個體行動與自我表達的能力等</w:t>
      </w:r>
      <w:r w:rsidR="004369DB">
        <w:rPr>
          <w:rFonts w:ascii="Times New Roman" w:eastAsiaTheme="majorEastAsia" w:hAnsi="Times New Roman" w:hint="eastAsia"/>
          <w:color w:val="000000"/>
          <w:szCs w:val="24"/>
        </w:rPr>
        <w:t>(</w:t>
      </w:r>
      <w:r w:rsidR="0027276D" w:rsidRPr="00F756C5">
        <w:rPr>
          <w:rFonts w:ascii="Times New Roman" w:eastAsiaTheme="majorEastAsia" w:hAnsi="Times New Roman"/>
          <w:color w:val="000000"/>
          <w:szCs w:val="24"/>
        </w:rPr>
        <w:t>Edmund J . Bourne</w:t>
      </w:r>
      <w:r w:rsidR="002E7C9B" w:rsidRPr="00F756C5">
        <w:rPr>
          <w:rFonts w:ascii="Times New Roman" w:eastAsiaTheme="majorEastAsia" w:hAnsi="Times New Roman"/>
          <w:color w:val="000000"/>
          <w:szCs w:val="24"/>
        </w:rPr>
        <w:t>,</w:t>
      </w:r>
      <w:r w:rsidR="0027276D" w:rsidRPr="00F756C5">
        <w:rPr>
          <w:rFonts w:ascii="Times New Roman" w:eastAsiaTheme="majorEastAsia" w:hAnsi="Times New Roman"/>
          <w:color w:val="000000"/>
          <w:szCs w:val="24"/>
        </w:rPr>
        <w:t xml:space="preserve"> </w:t>
      </w:r>
      <w:r w:rsidRPr="00F756C5">
        <w:rPr>
          <w:rFonts w:ascii="Times New Roman" w:eastAsiaTheme="majorEastAsia" w:hAnsi="Times New Roman"/>
          <w:color w:val="000000"/>
          <w:szCs w:val="24"/>
        </w:rPr>
        <w:t>2008</w:t>
      </w:r>
      <w:r w:rsidR="004369DB">
        <w:rPr>
          <w:rFonts w:ascii="Times New Roman" w:eastAsiaTheme="majorEastAsia" w:hAnsi="Times New Roman" w:hint="eastAsia"/>
          <w:color w:val="000000"/>
          <w:szCs w:val="24"/>
        </w:rPr>
        <w:t>)</w:t>
      </w:r>
      <w:r w:rsidRPr="00F756C5">
        <w:rPr>
          <w:rFonts w:ascii="Times New Roman" w:eastAsiaTheme="majorEastAsia" w:hAnsi="Times New Roman"/>
          <w:color w:val="000000"/>
          <w:szCs w:val="24"/>
        </w:rPr>
        <w:t>。而「考試焦慮」則意指，個體在面臨測驗或考</w:t>
      </w:r>
      <w:r w:rsidR="005D072F">
        <w:rPr>
          <w:rFonts w:ascii="Times New Roman" w:eastAsiaTheme="majorEastAsia" w:hAnsi="Times New Roman"/>
          <w:color w:val="000000"/>
          <w:szCs w:val="24"/>
        </w:rPr>
        <w:t>試的心理壓力情境下，所產生的一種暫時令人不適的情緒狀態，並伴隨</w:t>
      </w:r>
      <w:r w:rsidRPr="00F756C5">
        <w:rPr>
          <w:rFonts w:ascii="Times New Roman" w:eastAsiaTheme="majorEastAsia" w:hAnsi="Times New Roman"/>
          <w:color w:val="000000"/>
          <w:szCs w:val="24"/>
        </w:rPr>
        <w:t>某些生理及心理上的反應（余民寧，</w:t>
      </w:r>
      <w:r w:rsidRPr="00F756C5">
        <w:rPr>
          <w:rFonts w:ascii="Times New Roman" w:eastAsiaTheme="majorEastAsia" w:hAnsi="Times New Roman"/>
          <w:color w:val="000000"/>
          <w:szCs w:val="24"/>
        </w:rPr>
        <w:t>1987</w:t>
      </w:r>
      <w:r w:rsidRPr="00F756C5">
        <w:rPr>
          <w:rFonts w:ascii="Times New Roman" w:eastAsiaTheme="majorEastAsia" w:hAnsi="Times New Roman"/>
          <w:color w:val="000000"/>
          <w:szCs w:val="24"/>
        </w:rPr>
        <w:t>）</w:t>
      </w:r>
      <w:r w:rsidR="003B62EB" w:rsidRPr="00F756C5">
        <w:rPr>
          <w:rFonts w:ascii="Times New Roman" w:eastAsiaTheme="majorEastAsia" w:hAnsi="Times New Roman"/>
          <w:color w:val="000000"/>
          <w:szCs w:val="24"/>
        </w:rPr>
        <w:t>。而由考試壓力引發的焦慮情緒，除了讓學生感到自我效能感減低，對自己</w:t>
      </w:r>
      <w:r w:rsidR="00912515">
        <w:rPr>
          <w:rFonts w:ascii="Times New Roman" w:eastAsiaTheme="majorEastAsia" w:hAnsi="Times New Roman" w:hint="eastAsia"/>
          <w:color w:val="000000"/>
          <w:szCs w:val="24"/>
        </w:rPr>
        <w:t>的</w:t>
      </w:r>
      <w:r w:rsidR="003B62EB" w:rsidRPr="00F756C5">
        <w:rPr>
          <w:rFonts w:ascii="Times New Roman" w:eastAsiaTheme="majorEastAsia" w:hAnsi="Times New Roman"/>
          <w:color w:val="000000"/>
          <w:szCs w:val="24"/>
        </w:rPr>
        <w:t>能力失去信心外，還可能影響學生上學</w:t>
      </w:r>
      <w:r w:rsidR="00C16C7F">
        <w:rPr>
          <w:rFonts w:ascii="Times New Roman" w:eastAsiaTheme="majorEastAsia" w:hAnsi="Times New Roman" w:hint="eastAsia"/>
          <w:color w:val="000000"/>
          <w:szCs w:val="24"/>
        </w:rPr>
        <w:t>的</w:t>
      </w:r>
      <w:r w:rsidR="003B62EB" w:rsidRPr="00F756C5">
        <w:rPr>
          <w:rFonts w:ascii="Times New Roman" w:eastAsiaTheme="majorEastAsia" w:hAnsi="Times New Roman"/>
          <w:color w:val="000000"/>
          <w:szCs w:val="24"/>
        </w:rPr>
        <w:t>意願，甚至引發過度悲傷或沮喪情緒</w:t>
      </w:r>
      <w:r w:rsidR="00B0782C" w:rsidRPr="00F756C5">
        <w:rPr>
          <w:rFonts w:ascii="Times New Roman" w:eastAsiaTheme="majorEastAsia" w:hAnsi="Times New Roman"/>
          <w:color w:val="000000"/>
          <w:szCs w:val="24"/>
        </w:rPr>
        <w:t>。因此建議教師依據</w:t>
      </w:r>
      <w:r w:rsidR="00F40BC4" w:rsidRPr="00F756C5">
        <w:rPr>
          <w:rFonts w:ascii="Times New Roman" w:eastAsiaTheme="majorEastAsia" w:hAnsi="Times New Roman"/>
          <w:color w:val="000000"/>
          <w:szCs w:val="24"/>
        </w:rPr>
        <w:t>考試</w:t>
      </w:r>
      <w:r w:rsidR="00B0782C" w:rsidRPr="00F756C5">
        <w:rPr>
          <w:rFonts w:ascii="Times New Roman" w:eastAsiaTheme="majorEastAsia" w:hAnsi="Times New Roman"/>
          <w:color w:val="000000"/>
          <w:szCs w:val="24"/>
        </w:rPr>
        <w:t>壓力情境的特性教導學生選擇合適的因應策略，並</w:t>
      </w:r>
      <w:r w:rsidR="00F40BC4" w:rsidRPr="00F756C5">
        <w:rPr>
          <w:rFonts w:ascii="Times New Roman" w:eastAsiaTheme="majorEastAsia" w:hAnsi="Times New Roman"/>
          <w:color w:val="000000"/>
          <w:szCs w:val="24"/>
        </w:rPr>
        <w:t>適時提供學生相關的求助資源，讓他們</w:t>
      </w:r>
      <w:r w:rsidR="00B0782C" w:rsidRPr="00F756C5">
        <w:rPr>
          <w:rFonts w:ascii="Times New Roman" w:eastAsiaTheme="majorEastAsia" w:hAnsi="Times New Roman"/>
          <w:color w:val="000000"/>
          <w:szCs w:val="24"/>
        </w:rPr>
        <w:t>可以找到協助的管道</w:t>
      </w:r>
      <w:r w:rsidR="005F124A" w:rsidRPr="00F756C5">
        <w:rPr>
          <w:rFonts w:ascii="Times New Roman" w:eastAsiaTheme="majorEastAsia" w:hAnsi="Times New Roman"/>
          <w:color w:val="000000"/>
          <w:szCs w:val="24"/>
        </w:rPr>
        <w:t>。</w:t>
      </w:r>
    </w:p>
    <w:p w:rsidR="00A26DAB" w:rsidRPr="00F756C5" w:rsidRDefault="00157CD1" w:rsidP="00D93800">
      <w:pPr>
        <w:ind w:firstLineChars="250" w:firstLine="600"/>
        <w:jc w:val="both"/>
        <w:rPr>
          <w:rFonts w:ascii="Times New Roman" w:eastAsiaTheme="majorEastAsia" w:hAnsi="Times New Roman"/>
          <w:b/>
          <w:color w:val="000000"/>
          <w:sz w:val="28"/>
          <w:szCs w:val="28"/>
        </w:rPr>
      </w:pPr>
      <w:r w:rsidRPr="00F756C5">
        <w:rPr>
          <w:rFonts w:ascii="Times New Roman" w:eastAsiaTheme="majorEastAsia" w:hAnsi="Times New Roman"/>
          <w:color w:val="000000"/>
          <w:szCs w:val="24"/>
        </w:rPr>
        <w:t>以下</w:t>
      </w:r>
      <w:r w:rsidR="00A26DAB" w:rsidRPr="00F756C5">
        <w:rPr>
          <w:rFonts w:ascii="Times New Roman" w:eastAsiaTheme="majorEastAsia" w:hAnsi="Times New Roman"/>
          <w:color w:val="000000"/>
          <w:szCs w:val="24"/>
        </w:rPr>
        <w:t>透過生態合作取向的</w:t>
      </w:r>
      <w:r w:rsidR="00A26DAB" w:rsidRPr="00F756C5">
        <w:rPr>
          <w:rFonts w:ascii="Times New Roman" w:eastAsiaTheme="majorEastAsia" w:hAnsi="Times New Roman"/>
          <w:color w:val="000000"/>
          <w:szCs w:val="24"/>
        </w:rPr>
        <w:t>WISER</w:t>
      </w:r>
      <w:r w:rsidR="00B0782C" w:rsidRPr="00F756C5">
        <w:rPr>
          <w:rFonts w:ascii="Times New Roman" w:eastAsiaTheme="majorEastAsia" w:hAnsi="Times New Roman"/>
          <w:color w:val="000000"/>
          <w:szCs w:val="24"/>
        </w:rPr>
        <w:t>模式</w:t>
      </w:r>
      <w:r w:rsidR="000441E5">
        <w:rPr>
          <w:rFonts w:ascii="Times New Roman" w:eastAsiaTheme="majorEastAsia" w:hAnsi="Times New Roman" w:hint="eastAsia"/>
          <w:color w:val="000000"/>
          <w:szCs w:val="24"/>
        </w:rPr>
        <w:t>（</w:t>
      </w:r>
      <w:r w:rsidR="00EB111F" w:rsidRPr="00F756C5">
        <w:rPr>
          <w:rFonts w:ascii="Times New Roman" w:eastAsiaTheme="majorEastAsia" w:hAnsi="Times New Roman"/>
          <w:color w:val="000000"/>
          <w:szCs w:val="24"/>
        </w:rPr>
        <w:t>王麗斐</w:t>
      </w:r>
      <w:r w:rsidR="00EA52D9">
        <w:rPr>
          <w:rFonts w:ascii="Times New Roman" w:eastAsiaTheme="majorEastAsia" w:hAnsi="Times New Roman" w:hint="eastAsia"/>
          <w:color w:val="000000"/>
          <w:szCs w:val="24"/>
        </w:rPr>
        <w:t>等人</w:t>
      </w:r>
      <w:r w:rsidR="00EB111F" w:rsidRPr="00F756C5">
        <w:rPr>
          <w:rFonts w:ascii="Times New Roman" w:eastAsiaTheme="majorEastAsia" w:hAnsi="Times New Roman"/>
          <w:color w:val="000000"/>
          <w:szCs w:val="24"/>
        </w:rPr>
        <w:t>，</w:t>
      </w:r>
      <w:r w:rsidR="000441E5">
        <w:rPr>
          <w:rFonts w:ascii="Times New Roman" w:eastAsiaTheme="majorEastAsia" w:hAnsi="Times New Roman"/>
          <w:color w:val="000000"/>
          <w:szCs w:val="24"/>
        </w:rPr>
        <w:t>2013</w:t>
      </w:r>
      <w:r w:rsidR="000441E5">
        <w:rPr>
          <w:rFonts w:ascii="Times New Roman" w:eastAsiaTheme="majorEastAsia" w:hAnsi="Times New Roman" w:hint="eastAsia"/>
          <w:color w:val="000000"/>
          <w:szCs w:val="24"/>
        </w:rPr>
        <w:t>）</w:t>
      </w:r>
      <w:r w:rsidRPr="00F756C5">
        <w:rPr>
          <w:rFonts w:ascii="Times New Roman" w:eastAsiaTheme="majorEastAsia" w:hAnsi="Times New Roman"/>
          <w:color w:val="000000"/>
          <w:szCs w:val="24"/>
        </w:rPr>
        <w:t>，說明</w:t>
      </w:r>
      <w:r w:rsidR="00A26DAB" w:rsidRPr="00F756C5">
        <w:rPr>
          <w:rFonts w:ascii="Times New Roman" w:eastAsiaTheme="majorEastAsia" w:hAnsi="Times New Roman"/>
          <w:color w:val="000000"/>
          <w:szCs w:val="24"/>
        </w:rPr>
        <w:t>學校</w:t>
      </w:r>
      <w:r w:rsidR="0017798C" w:rsidRPr="00F756C5">
        <w:rPr>
          <w:rFonts w:ascii="Times New Roman" w:eastAsiaTheme="majorEastAsia" w:hAnsi="Times New Roman"/>
          <w:color w:val="000000"/>
          <w:szCs w:val="24"/>
        </w:rPr>
        <w:t>在</w:t>
      </w:r>
      <w:r w:rsidR="00B0782C" w:rsidRPr="00F756C5">
        <w:rPr>
          <w:rFonts w:ascii="Times New Roman" w:eastAsiaTheme="majorEastAsia" w:hAnsi="Times New Roman"/>
          <w:color w:val="000000"/>
          <w:szCs w:val="24"/>
        </w:rPr>
        <w:t>協助</w:t>
      </w:r>
      <w:r w:rsidR="00F40BC4" w:rsidRPr="00F756C5">
        <w:rPr>
          <w:rFonts w:ascii="Times New Roman" w:eastAsiaTheme="majorEastAsia" w:hAnsi="Times New Roman"/>
          <w:color w:val="000000"/>
          <w:szCs w:val="24"/>
        </w:rPr>
        <w:t>學生</w:t>
      </w:r>
      <w:r w:rsidR="0017798C" w:rsidRPr="00F756C5">
        <w:rPr>
          <w:rFonts w:ascii="Times New Roman" w:eastAsiaTheme="majorEastAsia" w:hAnsi="Times New Roman"/>
          <w:color w:val="000000"/>
          <w:szCs w:val="24"/>
        </w:rPr>
        <w:t>因應</w:t>
      </w:r>
      <w:r w:rsidR="00B0782C" w:rsidRPr="00F756C5">
        <w:rPr>
          <w:rFonts w:ascii="Times New Roman" w:eastAsiaTheme="majorEastAsia" w:hAnsi="Times New Roman"/>
          <w:color w:val="000000"/>
          <w:szCs w:val="24"/>
        </w:rPr>
        <w:t>考試焦慮</w:t>
      </w:r>
      <w:r w:rsidR="002D1A27" w:rsidRPr="00F756C5">
        <w:rPr>
          <w:rFonts w:ascii="Times New Roman" w:eastAsiaTheme="majorEastAsia" w:hAnsi="Times New Roman"/>
          <w:color w:val="000000"/>
          <w:szCs w:val="24"/>
        </w:rPr>
        <w:t>之三級輔導體制</w:t>
      </w:r>
      <w:r w:rsidR="00A26DAB" w:rsidRPr="00F756C5">
        <w:rPr>
          <w:rFonts w:ascii="Times New Roman" w:eastAsiaTheme="majorEastAsia" w:hAnsi="Times New Roman"/>
          <w:color w:val="000000"/>
          <w:szCs w:val="24"/>
        </w:rPr>
        <w:t>運作。</w:t>
      </w:r>
    </w:p>
    <w:p w:rsidR="0017798C" w:rsidRPr="00F756C5" w:rsidRDefault="0017798C" w:rsidP="00B35424">
      <w:pPr>
        <w:jc w:val="both"/>
        <w:rPr>
          <w:rFonts w:ascii="Times New Roman" w:eastAsiaTheme="majorEastAsia" w:hAnsi="Times New Roman"/>
          <w:b/>
          <w:color w:val="000000"/>
          <w:szCs w:val="24"/>
        </w:rPr>
      </w:pPr>
    </w:p>
    <w:p w:rsidR="0088385B" w:rsidRPr="00F756C5" w:rsidRDefault="0088385B" w:rsidP="00B35424">
      <w:pPr>
        <w:jc w:val="both"/>
        <w:rPr>
          <w:rFonts w:ascii="Times New Roman" w:eastAsiaTheme="majorEastAsia" w:hAnsi="Times New Roman"/>
          <w:b/>
          <w:color w:val="000000"/>
          <w:szCs w:val="24"/>
        </w:rPr>
      </w:pPr>
      <w:r w:rsidRPr="00F756C5">
        <w:rPr>
          <w:rFonts w:ascii="Times New Roman" w:eastAsiaTheme="majorEastAsia" w:hAnsi="Times New Roman"/>
          <w:b/>
          <w:color w:val="000000"/>
          <w:szCs w:val="24"/>
        </w:rPr>
        <w:t>【輔導分工與處遇策略】</w:t>
      </w:r>
    </w:p>
    <w:p w:rsidR="0088385B" w:rsidRPr="00F756C5" w:rsidRDefault="0088385B" w:rsidP="00C95CAD">
      <w:pPr>
        <w:pStyle w:val="1"/>
        <w:numPr>
          <w:ilvl w:val="0"/>
          <w:numId w:val="11"/>
        </w:numPr>
        <w:ind w:leftChars="0"/>
        <w:jc w:val="both"/>
        <w:rPr>
          <w:rFonts w:ascii="Times New Roman" w:eastAsiaTheme="majorEastAsia" w:hAnsi="Times New Roman"/>
          <w:color w:val="000000"/>
          <w:szCs w:val="24"/>
        </w:rPr>
      </w:pPr>
      <w:r w:rsidRPr="00F756C5">
        <w:rPr>
          <w:rFonts w:ascii="Times New Roman" w:eastAsiaTheme="majorEastAsia" w:hAnsi="Times New Roman"/>
          <w:b/>
          <w:color w:val="000000"/>
          <w:szCs w:val="24"/>
        </w:rPr>
        <w:t>初級發展性輔導</w:t>
      </w:r>
    </w:p>
    <w:p w:rsidR="00DB720E" w:rsidRPr="00F756C5" w:rsidRDefault="00C95CAD" w:rsidP="00C95CAD">
      <w:pPr>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DB720E" w:rsidRPr="00F756C5">
        <w:rPr>
          <w:rFonts w:ascii="Times New Roman" w:eastAsiaTheme="majorEastAsia" w:hAnsi="Times New Roman"/>
          <w:color w:val="000000"/>
          <w:szCs w:val="24"/>
        </w:rPr>
        <w:t>初級發展性輔導工作的目標是建構一個安全、尊重多元和正向支持的友善校園環境。由此</w:t>
      </w:r>
      <w:r w:rsidR="003731A4" w:rsidRPr="00F756C5">
        <w:rPr>
          <w:rFonts w:ascii="Times New Roman" w:eastAsiaTheme="majorEastAsia" w:hAnsi="Times New Roman"/>
          <w:color w:val="000000"/>
          <w:szCs w:val="24"/>
        </w:rPr>
        <w:t>看</w:t>
      </w:r>
      <w:r w:rsidR="00DB720E" w:rsidRPr="00F756C5">
        <w:rPr>
          <w:rFonts w:ascii="Times New Roman" w:eastAsiaTheme="majorEastAsia" w:hAnsi="Times New Roman"/>
          <w:color w:val="000000"/>
          <w:szCs w:val="24"/>
        </w:rPr>
        <w:t>來，為使學校</w:t>
      </w:r>
      <w:r w:rsidR="003731A4" w:rsidRPr="00F756C5">
        <w:rPr>
          <w:rFonts w:ascii="Times New Roman" w:eastAsiaTheme="majorEastAsia" w:hAnsi="Times New Roman"/>
          <w:color w:val="000000"/>
          <w:szCs w:val="24"/>
        </w:rPr>
        <w:t>能</w:t>
      </w:r>
      <w:r w:rsidR="00DB720E" w:rsidRPr="00F756C5">
        <w:rPr>
          <w:rFonts w:ascii="Times New Roman" w:eastAsiaTheme="majorEastAsia" w:hAnsi="Times New Roman"/>
          <w:color w:val="000000"/>
          <w:szCs w:val="24"/>
        </w:rPr>
        <w:t>更完善的促進</w:t>
      </w:r>
      <w:r w:rsidR="003731A4" w:rsidRPr="00F756C5">
        <w:rPr>
          <w:rFonts w:ascii="Times New Roman" w:eastAsiaTheme="majorEastAsia" w:hAnsi="Times New Roman"/>
          <w:color w:val="000000"/>
          <w:szCs w:val="24"/>
        </w:rPr>
        <w:t>及發展</w:t>
      </w:r>
      <w:r w:rsidR="00DB720E" w:rsidRPr="00F756C5">
        <w:rPr>
          <w:rFonts w:ascii="Times New Roman" w:eastAsiaTheme="majorEastAsia" w:hAnsi="Times New Roman"/>
          <w:color w:val="000000"/>
          <w:szCs w:val="24"/>
        </w:rPr>
        <w:t>情緒教育，以預防隨後衍生</w:t>
      </w:r>
      <w:r w:rsidR="005C0B2B" w:rsidRPr="00F756C5">
        <w:rPr>
          <w:rFonts w:ascii="Times New Roman" w:eastAsiaTheme="majorEastAsia" w:hAnsi="Times New Roman"/>
          <w:color w:val="000000"/>
          <w:szCs w:val="24"/>
        </w:rPr>
        <w:t>學生考試焦慮</w:t>
      </w:r>
      <w:r w:rsidR="002548B4" w:rsidRPr="00F756C5">
        <w:rPr>
          <w:rFonts w:ascii="Times New Roman" w:eastAsiaTheme="majorEastAsia" w:hAnsi="Times New Roman"/>
          <w:color w:val="000000"/>
          <w:szCs w:val="24"/>
        </w:rPr>
        <w:t>等</w:t>
      </w:r>
      <w:r w:rsidR="00157CD1" w:rsidRPr="00F756C5">
        <w:rPr>
          <w:rFonts w:ascii="Times New Roman" w:eastAsiaTheme="majorEastAsia" w:hAnsi="Times New Roman"/>
          <w:color w:val="000000"/>
          <w:szCs w:val="24"/>
        </w:rPr>
        <w:t>相關問題，茲將可進行之方向用</w:t>
      </w:r>
      <w:r w:rsidR="00DB720E" w:rsidRPr="00F756C5">
        <w:rPr>
          <w:rFonts w:ascii="Times New Roman" w:eastAsiaTheme="majorEastAsia" w:hAnsi="Times New Roman"/>
          <w:color w:val="000000"/>
          <w:szCs w:val="24"/>
        </w:rPr>
        <w:t>下</w:t>
      </w:r>
      <w:r w:rsidR="00DB720E" w:rsidRPr="00641AF8">
        <w:rPr>
          <w:rFonts w:ascii="Times New Roman" w:eastAsiaTheme="majorEastAsia" w:hAnsi="Times New Roman"/>
          <w:color w:val="000000"/>
          <w:szCs w:val="24"/>
        </w:rPr>
        <w:t>列幾點</w:t>
      </w:r>
      <w:r w:rsidR="00157CD1" w:rsidRPr="00641AF8">
        <w:rPr>
          <w:rFonts w:ascii="Times New Roman" w:eastAsiaTheme="majorEastAsia" w:hAnsi="Times New Roman"/>
          <w:color w:val="000000"/>
          <w:szCs w:val="24"/>
        </w:rPr>
        <w:t>說明</w:t>
      </w:r>
      <w:r w:rsidR="00A82BFE" w:rsidRPr="00641AF8">
        <w:rPr>
          <w:rFonts w:ascii="Times New Roman" w:eastAsiaTheme="majorEastAsia" w:hAnsi="Times New Roman"/>
          <w:color w:val="000000"/>
          <w:szCs w:val="24"/>
        </w:rPr>
        <w:t>之。</w:t>
      </w:r>
    </w:p>
    <w:p w:rsidR="00432DB9" w:rsidRPr="00F103F6" w:rsidRDefault="00157CD1" w:rsidP="00E01602">
      <w:pPr>
        <w:pStyle w:val="1"/>
        <w:numPr>
          <w:ilvl w:val="1"/>
          <w:numId w:val="13"/>
        </w:numPr>
        <w:ind w:leftChars="0" w:left="806" w:hanging="403"/>
        <w:jc w:val="both"/>
        <w:rPr>
          <w:rFonts w:ascii="Times New Roman" w:eastAsiaTheme="majorEastAsia" w:hAnsi="Times New Roman"/>
          <w:color w:val="000000"/>
          <w:szCs w:val="24"/>
        </w:rPr>
      </w:pPr>
      <w:r w:rsidRPr="00F103F6">
        <w:rPr>
          <w:rFonts w:ascii="Times New Roman" w:eastAsiaTheme="majorEastAsia" w:hAnsi="Times New Roman"/>
          <w:color w:val="000000"/>
          <w:szCs w:val="24"/>
        </w:rPr>
        <w:t>訂定計畫</w:t>
      </w:r>
    </w:p>
    <w:p w:rsidR="00DB720E" w:rsidRPr="00F756C5" w:rsidRDefault="00DB720E" w:rsidP="008B760F">
      <w:pPr>
        <w:pStyle w:val="1"/>
        <w:ind w:leftChars="0" w:left="400" w:firstLine="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由校長引導學校行政團隊，在全校層次方面，訂定學校輔導政策和工作計畫，讓輔導理念能化為有效管理和落實於每日的師生互動當中</w:t>
      </w:r>
      <w:r w:rsidR="00411A1D">
        <w:rPr>
          <w:rFonts w:ascii="Times New Roman" w:eastAsiaTheme="majorEastAsia" w:hAnsi="Times New Roman" w:hint="eastAsia"/>
          <w:color w:val="000000"/>
          <w:szCs w:val="24"/>
        </w:rPr>
        <w:t>（</w:t>
      </w:r>
      <w:r w:rsidRPr="00F756C5">
        <w:rPr>
          <w:rFonts w:ascii="Times New Roman" w:eastAsiaTheme="majorEastAsia" w:hAnsi="Times New Roman"/>
          <w:color w:val="000000"/>
          <w:szCs w:val="24"/>
        </w:rPr>
        <w:t>王麗斐</w:t>
      </w:r>
      <w:r w:rsidR="00EA52D9">
        <w:rPr>
          <w:rFonts w:ascii="Times New Roman" w:eastAsiaTheme="majorEastAsia" w:hAnsi="Times New Roman" w:hint="eastAsia"/>
          <w:color w:val="000000"/>
          <w:szCs w:val="24"/>
        </w:rPr>
        <w:t>等人</w:t>
      </w:r>
      <w:r w:rsidRPr="00F756C5">
        <w:rPr>
          <w:rFonts w:ascii="Times New Roman" w:eastAsiaTheme="majorEastAsia" w:hAnsi="Times New Roman"/>
          <w:color w:val="000000"/>
          <w:szCs w:val="24"/>
        </w:rPr>
        <w:t>，</w:t>
      </w:r>
      <w:r w:rsidRPr="00F756C5">
        <w:rPr>
          <w:rFonts w:ascii="Times New Roman" w:eastAsiaTheme="majorEastAsia" w:hAnsi="Times New Roman"/>
          <w:color w:val="000000"/>
          <w:szCs w:val="24"/>
        </w:rPr>
        <w:t>2013</w:t>
      </w:r>
      <w:r w:rsidR="00411A1D">
        <w:rPr>
          <w:rFonts w:ascii="Times New Roman" w:eastAsiaTheme="majorEastAsia" w:hAnsi="Times New Roman" w:hint="eastAsia"/>
          <w:color w:val="000000"/>
          <w:szCs w:val="24"/>
        </w:rPr>
        <w:t>）</w:t>
      </w:r>
      <w:r w:rsidR="005C0B2B" w:rsidRPr="00F756C5">
        <w:rPr>
          <w:rFonts w:ascii="Times New Roman" w:eastAsiaTheme="majorEastAsia" w:hAnsi="Times New Roman"/>
          <w:color w:val="000000"/>
          <w:szCs w:val="24"/>
        </w:rPr>
        <w:t>。此可配合教育部常年之相關計畫來制定，也可依照各校之需求訂定考試</w:t>
      </w:r>
      <w:r w:rsidR="00893DFA" w:rsidRPr="00F756C5">
        <w:rPr>
          <w:rFonts w:ascii="Times New Roman" w:eastAsiaTheme="majorEastAsia" w:hAnsi="Times New Roman"/>
          <w:color w:val="000000"/>
          <w:szCs w:val="24"/>
        </w:rPr>
        <w:t>焦慮</w:t>
      </w:r>
      <w:r w:rsidR="00D83E01" w:rsidRPr="00F756C5">
        <w:rPr>
          <w:rFonts w:ascii="Times New Roman" w:eastAsiaTheme="majorEastAsia" w:hAnsi="Times New Roman"/>
          <w:color w:val="000000"/>
          <w:szCs w:val="24"/>
        </w:rPr>
        <w:t>議題</w:t>
      </w:r>
      <w:r w:rsidRPr="00F756C5">
        <w:rPr>
          <w:rFonts w:ascii="Times New Roman" w:eastAsiaTheme="majorEastAsia" w:hAnsi="Times New Roman"/>
          <w:color w:val="000000"/>
          <w:szCs w:val="24"/>
        </w:rPr>
        <w:t>週，以求完整及系統性的發展策略。</w:t>
      </w:r>
    </w:p>
    <w:p w:rsidR="0057511B" w:rsidRDefault="00157CD1" w:rsidP="0057511B">
      <w:pPr>
        <w:pStyle w:val="1"/>
        <w:numPr>
          <w:ilvl w:val="1"/>
          <w:numId w:val="13"/>
        </w:numPr>
        <w:ind w:leftChars="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融入教學</w:t>
      </w:r>
    </w:p>
    <w:p w:rsidR="00893DFA" w:rsidRPr="0057511B" w:rsidRDefault="00DB720E" w:rsidP="0057511B">
      <w:pPr>
        <w:pStyle w:val="1"/>
        <w:ind w:leftChars="0" w:left="400" w:firstLine="480"/>
        <w:jc w:val="both"/>
        <w:rPr>
          <w:rFonts w:ascii="Times New Roman" w:eastAsiaTheme="majorEastAsia" w:hAnsi="Times New Roman"/>
          <w:color w:val="000000"/>
          <w:szCs w:val="24"/>
        </w:rPr>
      </w:pPr>
      <w:r w:rsidRPr="0057511B">
        <w:rPr>
          <w:rFonts w:ascii="Times New Roman" w:eastAsiaTheme="majorEastAsia" w:hAnsi="Times New Roman"/>
          <w:color w:val="000000"/>
          <w:szCs w:val="24"/>
        </w:rPr>
        <w:t>可融入平常教學與常規學習，達到觀念宣導與問題預防</w:t>
      </w:r>
      <w:r w:rsidR="00411A1D">
        <w:rPr>
          <w:rFonts w:ascii="Times New Roman" w:eastAsiaTheme="majorEastAsia" w:hAnsi="Times New Roman" w:hint="eastAsia"/>
          <w:color w:val="000000"/>
          <w:szCs w:val="24"/>
        </w:rPr>
        <w:t>（</w:t>
      </w:r>
      <w:r w:rsidRPr="0057511B">
        <w:rPr>
          <w:rFonts w:ascii="Times New Roman" w:eastAsiaTheme="majorEastAsia" w:hAnsi="Times New Roman"/>
          <w:color w:val="000000"/>
          <w:szCs w:val="24"/>
        </w:rPr>
        <w:t>王麗斐</w:t>
      </w:r>
      <w:r w:rsidR="00EA52D9">
        <w:rPr>
          <w:rFonts w:ascii="Times New Roman" w:eastAsiaTheme="majorEastAsia" w:hAnsi="Times New Roman" w:hint="eastAsia"/>
          <w:color w:val="000000"/>
          <w:szCs w:val="24"/>
        </w:rPr>
        <w:t>等人</w:t>
      </w:r>
      <w:r w:rsidRPr="0057511B">
        <w:rPr>
          <w:rFonts w:ascii="Times New Roman" w:eastAsiaTheme="majorEastAsia" w:hAnsi="Times New Roman"/>
          <w:color w:val="000000"/>
          <w:szCs w:val="24"/>
        </w:rPr>
        <w:t>，</w:t>
      </w:r>
      <w:r w:rsidRPr="0057511B">
        <w:rPr>
          <w:rFonts w:ascii="Times New Roman" w:eastAsiaTheme="majorEastAsia" w:hAnsi="Times New Roman"/>
          <w:color w:val="000000"/>
          <w:szCs w:val="24"/>
        </w:rPr>
        <w:t>2013</w:t>
      </w:r>
      <w:r w:rsidR="00411A1D">
        <w:rPr>
          <w:rFonts w:ascii="Times New Roman" w:eastAsiaTheme="majorEastAsia" w:hAnsi="Times New Roman" w:hint="eastAsia"/>
          <w:color w:val="000000"/>
          <w:szCs w:val="24"/>
        </w:rPr>
        <w:t>）</w:t>
      </w:r>
      <w:r w:rsidRPr="0057511B">
        <w:rPr>
          <w:rFonts w:ascii="Times New Roman" w:eastAsiaTheme="majorEastAsia" w:hAnsi="Times New Roman"/>
          <w:color w:val="000000"/>
          <w:szCs w:val="24"/>
        </w:rPr>
        <w:t>。例如，</w:t>
      </w:r>
      <w:r w:rsidR="00432DB9" w:rsidRPr="0057511B">
        <w:rPr>
          <w:rFonts w:ascii="Times New Roman" w:eastAsiaTheme="majorEastAsia" w:hAnsi="Times New Roman"/>
          <w:color w:val="000000"/>
          <w:szCs w:val="24"/>
        </w:rPr>
        <w:t>就考試</w:t>
      </w:r>
      <w:r w:rsidR="00893DFA" w:rsidRPr="0057511B">
        <w:rPr>
          <w:rFonts w:ascii="Times New Roman" w:eastAsiaTheme="majorEastAsia" w:hAnsi="Times New Roman"/>
          <w:color w:val="000000"/>
          <w:szCs w:val="24"/>
        </w:rPr>
        <w:t>情境當下而言，若學生在作答時心底焦慮不安，可以</w:t>
      </w:r>
      <w:r w:rsidR="00432DB9" w:rsidRPr="0057511B">
        <w:rPr>
          <w:rFonts w:ascii="Times New Roman" w:eastAsiaTheme="majorEastAsia" w:hAnsi="Times New Roman"/>
          <w:color w:val="000000"/>
          <w:szCs w:val="24"/>
        </w:rPr>
        <w:t>提供相關技巧來安撫情緒</w:t>
      </w:r>
      <w:r w:rsidR="00EF2044" w:rsidRPr="0057511B">
        <w:rPr>
          <w:rFonts w:ascii="Times New Roman" w:eastAsiaTheme="majorEastAsia" w:hAnsi="Times New Roman"/>
          <w:color w:val="000000"/>
          <w:szCs w:val="24"/>
        </w:rPr>
        <w:t>，例如腹式</w:t>
      </w:r>
      <w:r w:rsidR="0027276D" w:rsidRPr="0057511B">
        <w:rPr>
          <w:rFonts w:ascii="Times New Roman" w:eastAsiaTheme="majorEastAsia" w:hAnsi="Times New Roman"/>
          <w:color w:val="000000"/>
          <w:szCs w:val="24"/>
        </w:rPr>
        <w:t>呼吸</w:t>
      </w:r>
      <w:r w:rsidR="00EF2044" w:rsidRPr="0057511B">
        <w:rPr>
          <w:rFonts w:ascii="Times New Roman" w:eastAsiaTheme="majorEastAsia" w:hAnsi="Times New Roman"/>
          <w:color w:val="000000"/>
          <w:szCs w:val="24"/>
        </w:rPr>
        <w:t>、</w:t>
      </w:r>
      <w:r w:rsidR="0089362A" w:rsidRPr="0057511B">
        <w:rPr>
          <w:rFonts w:ascii="Times New Roman" w:eastAsiaTheme="majorEastAsia" w:hAnsi="Times New Roman"/>
          <w:color w:val="000000"/>
          <w:szCs w:val="24"/>
        </w:rPr>
        <w:t>正向思考等</w:t>
      </w:r>
      <w:r w:rsidR="00432DB9" w:rsidRPr="0057511B">
        <w:rPr>
          <w:rFonts w:ascii="Times New Roman" w:eastAsiaTheme="majorEastAsia" w:hAnsi="Times New Roman"/>
          <w:color w:val="000000"/>
          <w:szCs w:val="24"/>
        </w:rPr>
        <w:t>。而</w:t>
      </w:r>
      <w:r w:rsidR="00893DFA" w:rsidRPr="0057511B">
        <w:rPr>
          <w:rFonts w:ascii="Times New Roman" w:eastAsiaTheme="majorEastAsia" w:hAnsi="Times New Roman"/>
          <w:color w:val="000000"/>
          <w:szCs w:val="24"/>
        </w:rPr>
        <w:t>在</w:t>
      </w:r>
      <w:r w:rsidR="00432DB9" w:rsidRPr="0057511B">
        <w:rPr>
          <w:rFonts w:ascii="Times New Roman" w:eastAsiaTheme="majorEastAsia" w:hAnsi="Times New Roman"/>
          <w:color w:val="000000"/>
          <w:szCs w:val="24"/>
        </w:rPr>
        <w:t>考</w:t>
      </w:r>
      <w:r w:rsidR="00893DFA" w:rsidRPr="0057511B">
        <w:rPr>
          <w:rFonts w:ascii="Times New Roman" w:eastAsiaTheme="majorEastAsia" w:hAnsi="Times New Roman"/>
          <w:color w:val="000000"/>
          <w:szCs w:val="24"/>
        </w:rPr>
        <w:t>前預備期時，</w:t>
      </w:r>
      <w:r w:rsidR="00432DB9" w:rsidRPr="0057511B">
        <w:rPr>
          <w:rFonts w:ascii="Times New Roman" w:eastAsiaTheme="majorEastAsia" w:hAnsi="Times New Roman"/>
          <w:color w:val="000000"/>
          <w:szCs w:val="24"/>
        </w:rPr>
        <w:t>能夠幫助</w:t>
      </w:r>
      <w:r w:rsidR="00893DFA" w:rsidRPr="0057511B">
        <w:rPr>
          <w:rFonts w:ascii="Times New Roman" w:eastAsiaTheme="majorEastAsia" w:hAnsi="Times New Roman"/>
          <w:color w:val="000000"/>
          <w:szCs w:val="24"/>
        </w:rPr>
        <w:t>高焦慮的學生在一般的應考策略之外，再針對身體、認知、情緒</w:t>
      </w:r>
      <w:r w:rsidR="0017798C" w:rsidRPr="0057511B">
        <w:rPr>
          <w:rFonts w:ascii="Times New Roman" w:eastAsiaTheme="majorEastAsia" w:hAnsi="Times New Roman"/>
          <w:color w:val="000000"/>
          <w:szCs w:val="24"/>
        </w:rPr>
        <w:t>方面</w:t>
      </w:r>
      <w:r w:rsidR="00EC2EC0" w:rsidRPr="0057511B">
        <w:rPr>
          <w:rFonts w:ascii="Times New Roman" w:eastAsiaTheme="majorEastAsia" w:hAnsi="Times New Roman"/>
          <w:color w:val="000000"/>
          <w:szCs w:val="24"/>
        </w:rPr>
        <w:t>做準備，如放鬆身體、調整不合適的認知信念、</w:t>
      </w:r>
      <w:r w:rsidR="005B5519" w:rsidRPr="0057511B">
        <w:rPr>
          <w:rFonts w:ascii="Times New Roman" w:eastAsiaTheme="majorEastAsia" w:hAnsi="Times New Roman"/>
          <w:color w:val="000000"/>
          <w:szCs w:val="24"/>
        </w:rPr>
        <w:t>正向看待考試焦慮的意義</w:t>
      </w:r>
      <w:r w:rsidR="00EC2EC0" w:rsidRPr="0057511B">
        <w:rPr>
          <w:rFonts w:ascii="Times New Roman" w:eastAsiaTheme="majorEastAsia" w:hAnsi="Times New Roman"/>
          <w:color w:val="000000"/>
          <w:szCs w:val="24"/>
        </w:rPr>
        <w:t>以及練習克服焦慮的方式</w:t>
      </w:r>
      <w:r w:rsidR="005B5519" w:rsidRPr="0057511B">
        <w:rPr>
          <w:rFonts w:ascii="Times New Roman" w:eastAsiaTheme="majorEastAsia" w:hAnsi="Times New Roman"/>
          <w:color w:val="000000"/>
          <w:szCs w:val="24"/>
        </w:rPr>
        <w:t>。</w:t>
      </w:r>
    </w:p>
    <w:p w:rsidR="00432DB9" w:rsidRPr="00F756C5" w:rsidRDefault="00157CD1" w:rsidP="00C95CAD">
      <w:pPr>
        <w:pStyle w:val="1"/>
        <w:numPr>
          <w:ilvl w:val="1"/>
          <w:numId w:val="13"/>
        </w:numPr>
        <w:ind w:leftChars="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研習講座</w:t>
      </w:r>
    </w:p>
    <w:p w:rsidR="00DB720E" w:rsidRDefault="00DB720E" w:rsidP="00E22081">
      <w:pPr>
        <w:pStyle w:val="1"/>
        <w:ind w:leftChars="0" w:left="400" w:firstLine="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輔導室</w:t>
      </w:r>
      <w:r w:rsidRPr="00F756C5">
        <w:rPr>
          <w:rFonts w:ascii="Times New Roman" w:eastAsiaTheme="majorEastAsia" w:hAnsi="Times New Roman"/>
          <w:color w:val="000000"/>
          <w:szCs w:val="24"/>
        </w:rPr>
        <w:t>(</w:t>
      </w:r>
      <w:r w:rsidRPr="00F756C5">
        <w:rPr>
          <w:rFonts w:ascii="Times New Roman" w:eastAsiaTheme="majorEastAsia" w:hAnsi="Times New Roman"/>
          <w:color w:val="000000"/>
          <w:szCs w:val="24"/>
        </w:rPr>
        <w:t>處</w:t>
      </w:r>
      <w:r w:rsidRPr="00F756C5">
        <w:rPr>
          <w:rFonts w:ascii="Times New Roman" w:eastAsiaTheme="majorEastAsia" w:hAnsi="Times New Roman"/>
          <w:color w:val="000000"/>
          <w:szCs w:val="24"/>
        </w:rPr>
        <w:t>)</w:t>
      </w:r>
      <w:r w:rsidRPr="00F756C5">
        <w:rPr>
          <w:rFonts w:ascii="Times New Roman" w:eastAsiaTheme="majorEastAsia" w:hAnsi="Times New Roman"/>
          <w:color w:val="000000"/>
          <w:szCs w:val="24"/>
        </w:rPr>
        <w:t>便是扮演支援性</w:t>
      </w:r>
      <w:r w:rsidR="004B640B">
        <w:rPr>
          <w:rFonts w:ascii="Times New Roman" w:eastAsiaTheme="majorEastAsia" w:hAnsi="Times New Roman" w:hint="eastAsia"/>
          <w:color w:val="000000"/>
          <w:szCs w:val="24"/>
        </w:rPr>
        <w:t>的</w:t>
      </w:r>
      <w:r w:rsidRPr="00F756C5">
        <w:rPr>
          <w:rFonts w:ascii="Times New Roman" w:eastAsiaTheme="majorEastAsia" w:hAnsi="Times New Roman"/>
          <w:color w:val="000000"/>
          <w:szCs w:val="24"/>
        </w:rPr>
        <w:t>角色，支援全校性和班級性正向環境營造</w:t>
      </w:r>
      <w:r w:rsidRPr="00F756C5">
        <w:rPr>
          <w:rFonts w:ascii="Times New Roman" w:eastAsiaTheme="majorEastAsia" w:hAnsi="Times New Roman"/>
          <w:color w:val="000000"/>
          <w:szCs w:val="24"/>
        </w:rPr>
        <w:lastRenderedPageBreak/>
        <w:t>時所需的輔導</w:t>
      </w:r>
      <w:r w:rsidR="00A02CD3" w:rsidRPr="00F756C5">
        <w:rPr>
          <w:rFonts w:ascii="Times New Roman" w:eastAsiaTheme="majorEastAsia" w:hAnsi="Times New Roman"/>
          <w:color w:val="000000"/>
          <w:szCs w:val="24"/>
        </w:rPr>
        <w:t>知</w:t>
      </w:r>
      <w:r w:rsidRPr="00F756C5">
        <w:rPr>
          <w:rFonts w:ascii="Times New Roman" w:eastAsiaTheme="majorEastAsia" w:hAnsi="Times New Roman"/>
          <w:color w:val="000000"/>
          <w:szCs w:val="24"/>
        </w:rPr>
        <w:t>能協助</w:t>
      </w:r>
      <w:r w:rsidR="005C0B2B" w:rsidRPr="00F756C5">
        <w:rPr>
          <w:rFonts w:ascii="Times New Roman" w:eastAsiaTheme="majorEastAsia" w:hAnsi="Times New Roman"/>
          <w:color w:val="000000"/>
          <w:szCs w:val="24"/>
        </w:rPr>
        <w:t>。可提供</w:t>
      </w:r>
      <w:r w:rsidR="0017798C" w:rsidRPr="00F756C5">
        <w:rPr>
          <w:rFonts w:ascii="Times New Roman" w:eastAsiaTheme="majorEastAsia" w:hAnsi="Times New Roman"/>
          <w:color w:val="000000"/>
          <w:szCs w:val="24"/>
        </w:rPr>
        <w:t>因應考試焦慮</w:t>
      </w:r>
      <w:r w:rsidRPr="00F756C5">
        <w:rPr>
          <w:rFonts w:ascii="Times New Roman" w:eastAsiaTheme="majorEastAsia" w:hAnsi="Times New Roman"/>
          <w:color w:val="000000"/>
          <w:szCs w:val="24"/>
        </w:rPr>
        <w:t>相關之導師知</w:t>
      </w:r>
      <w:r w:rsidR="005C0B2B" w:rsidRPr="00F756C5">
        <w:rPr>
          <w:rFonts w:ascii="Times New Roman" w:eastAsiaTheme="majorEastAsia" w:hAnsi="Times New Roman"/>
          <w:color w:val="000000"/>
          <w:szCs w:val="24"/>
        </w:rPr>
        <w:t>能研習，邀請此方面的專家學者，分享及帶領討論，協助教師更理解</w:t>
      </w:r>
      <w:r w:rsidR="00432DB9" w:rsidRPr="00F756C5">
        <w:rPr>
          <w:rFonts w:ascii="Times New Roman" w:eastAsiaTheme="majorEastAsia" w:hAnsi="Times New Roman"/>
          <w:color w:val="000000"/>
          <w:szCs w:val="24"/>
        </w:rPr>
        <w:t>高</w:t>
      </w:r>
      <w:r w:rsidR="005C0B2B" w:rsidRPr="00F756C5">
        <w:rPr>
          <w:rFonts w:ascii="Times New Roman" w:eastAsiaTheme="majorEastAsia" w:hAnsi="Times New Roman"/>
          <w:color w:val="000000"/>
          <w:szCs w:val="24"/>
        </w:rPr>
        <w:t>焦慮的學生，並</w:t>
      </w:r>
      <w:r w:rsidR="0017798C" w:rsidRPr="00F756C5">
        <w:rPr>
          <w:rFonts w:ascii="Times New Roman" w:eastAsiaTheme="majorEastAsia" w:hAnsi="Times New Roman"/>
          <w:color w:val="000000"/>
          <w:szCs w:val="24"/>
        </w:rPr>
        <w:t>有更豐富的因應策略，以便協助學生在面對</w:t>
      </w:r>
      <w:r w:rsidR="00432DB9" w:rsidRPr="00F756C5">
        <w:rPr>
          <w:rFonts w:ascii="Times New Roman" w:eastAsiaTheme="majorEastAsia" w:hAnsi="Times New Roman"/>
          <w:color w:val="000000"/>
          <w:szCs w:val="24"/>
        </w:rPr>
        <w:t>考試</w:t>
      </w:r>
      <w:r w:rsidR="0017798C" w:rsidRPr="00F756C5">
        <w:rPr>
          <w:rFonts w:ascii="Times New Roman" w:eastAsiaTheme="majorEastAsia" w:hAnsi="Times New Roman"/>
          <w:color w:val="000000"/>
          <w:szCs w:val="24"/>
        </w:rPr>
        <w:t>焦慮</w:t>
      </w:r>
      <w:r w:rsidRPr="00F756C5">
        <w:rPr>
          <w:rFonts w:ascii="Times New Roman" w:eastAsiaTheme="majorEastAsia" w:hAnsi="Times New Roman"/>
          <w:color w:val="000000"/>
          <w:szCs w:val="24"/>
        </w:rPr>
        <w:t>衍生出的</w:t>
      </w:r>
      <w:r w:rsidR="00C82EF6">
        <w:rPr>
          <w:rFonts w:ascii="Times New Roman" w:eastAsiaTheme="majorEastAsia" w:hAnsi="Times New Roman"/>
          <w:color w:val="000000"/>
          <w:szCs w:val="24"/>
        </w:rPr>
        <w:t>身心問題。</w:t>
      </w:r>
    </w:p>
    <w:p w:rsidR="0088385B" w:rsidRPr="00F756C5" w:rsidRDefault="0089362A" w:rsidP="00C95CAD">
      <w:pPr>
        <w:pStyle w:val="1"/>
        <w:numPr>
          <w:ilvl w:val="0"/>
          <w:numId w:val="11"/>
        </w:numPr>
        <w:ind w:leftChars="0"/>
        <w:jc w:val="both"/>
        <w:rPr>
          <w:rFonts w:ascii="Times New Roman" w:eastAsiaTheme="majorEastAsia" w:hAnsi="Times New Roman"/>
          <w:b/>
          <w:color w:val="000000"/>
          <w:szCs w:val="24"/>
        </w:rPr>
      </w:pPr>
      <w:r w:rsidRPr="00F756C5">
        <w:rPr>
          <w:rFonts w:ascii="Times New Roman" w:eastAsiaTheme="majorEastAsia" w:hAnsi="Times New Roman"/>
          <w:b/>
          <w:color w:val="000000"/>
          <w:szCs w:val="24"/>
        </w:rPr>
        <w:t>二級介入性輔導</w:t>
      </w:r>
    </w:p>
    <w:p w:rsidR="00DB720E" w:rsidRPr="00F756C5" w:rsidRDefault="00EF2044" w:rsidP="00D93800">
      <w:pPr>
        <w:autoSpaceDE w:val="0"/>
        <w:autoSpaceDN w:val="0"/>
        <w:adjustRightInd w:val="0"/>
        <w:ind w:firstLineChars="214" w:firstLine="514"/>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二級介入性輔導工作是針對發展性輔導仍無法有效滿足學生</w:t>
      </w:r>
      <w:r w:rsidR="00DB720E" w:rsidRPr="00F756C5">
        <w:rPr>
          <w:rFonts w:ascii="Times New Roman" w:eastAsiaTheme="majorEastAsia" w:hAnsi="Times New Roman"/>
          <w:color w:val="000000"/>
          <w:szCs w:val="24"/>
        </w:rPr>
        <w:t>需求，或遭遇特定議題（如情緒困擾）之學生，依其個別化需求與系統合作，訂定輔導方案或計畫，以提供個別諮商、小團</w:t>
      </w:r>
      <w:r w:rsidR="00E01602">
        <w:rPr>
          <w:rFonts w:ascii="Times New Roman" w:eastAsiaTheme="majorEastAsia" w:hAnsi="Times New Roman"/>
          <w:color w:val="000000"/>
          <w:szCs w:val="24"/>
        </w:rPr>
        <w:t>體輔導、班級輔導</w:t>
      </w:r>
      <w:r w:rsidR="00E01602">
        <w:rPr>
          <w:rFonts w:ascii="Times New Roman" w:eastAsiaTheme="majorEastAsia" w:hAnsi="Times New Roman" w:hint="eastAsia"/>
          <w:color w:val="000000"/>
          <w:szCs w:val="24"/>
        </w:rPr>
        <w:t>，</w:t>
      </w:r>
      <w:r w:rsidR="00674494" w:rsidRPr="00F756C5">
        <w:rPr>
          <w:rFonts w:ascii="Times New Roman" w:eastAsiaTheme="majorEastAsia" w:hAnsi="Times New Roman"/>
          <w:color w:val="000000"/>
          <w:szCs w:val="24"/>
        </w:rPr>
        <w:t>及諮詢服務等介入措施。主要由輔導室負責，此</w:t>
      </w:r>
      <w:r w:rsidR="00E01602">
        <w:rPr>
          <w:rFonts w:ascii="Times New Roman" w:eastAsiaTheme="majorEastAsia" w:hAnsi="Times New Roman" w:hint="eastAsia"/>
          <w:color w:val="000000"/>
          <w:szCs w:val="24"/>
        </w:rPr>
        <w:t>層</w:t>
      </w:r>
      <w:r w:rsidR="00674494" w:rsidRPr="00F756C5">
        <w:rPr>
          <w:rFonts w:ascii="Times New Roman" w:eastAsiaTheme="majorEastAsia" w:hAnsi="Times New Roman"/>
          <w:color w:val="000000"/>
          <w:szCs w:val="24"/>
        </w:rPr>
        <w:t>級的介入是</w:t>
      </w:r>
      <w:r w:rsidR="00E01602">
        <w:rPr>
          <w:rFonts w:ascii="Times New Roman" w:eastAsiaTheme="majorEastAsia" w:hAnsi="Times New Roman" w:hint="eastAsia"/>
          <w:color w:val="000000"/>
          <w:szCs w:val="24"/>
        </w:rPr>
        <w:t>服務</w:t>
      </w:r>
      <w:r w:rsidR="00DB720E" w:rsidRPr="00F756C5">
        <w:rPr>
          <w:rFonts w:ascii="Times New Roman" w:eastAsiaTheme="majorEastAsia" w:hAnsi="Times New Roman"/>
          <w:color w:val="000000"/>
          <w:szCs w:val="24"/>
        </w:rPr>
        <w:t>超出導師輔導知能可協助之學生。二級介入性輔導於</w:t>
      </w:r>
      <w:r w:rsidR="00893DFA" w:rsidRPr="00F756C5">
        <w:rPr>
          <w:rFonts w:ascii="Times New Roman" w:eastAsiaTheme="majorEastAsia" w:hAnsi="Times New Roman"/>
          <w:color w:val="000000"/>
          <w:szCs w:val="24"/>
        </w:rPr>
        <w:t>考試焦慮</w:t>
      </w:r>
      <w:r w:rsidR="00DB720E" w:rsidRPr="00F756C5">
        <w:rPr>
          <w:rFonts w:ascii="Times New Roman" w:eastAsiaTheme="majorEastAsia" w:hAnsi="Times New Roman"/>
          <w:color w:val="000000"/>
          <w:szCs w:val="24"/>
        </w:rPr>
        <w:t>的內涵如下：</w:t>
      </w:r>
    </w:p>
    <w:p w:rsidR="00DB720E" w:rsidRPr="00F756C5" w:rsidRDefault="00025010" w:rsidP="00E01602">
      <w:pPr>
        <w:pStyle w:val="1"/>
        <w:numPr>
          <w:ilvl w:val="0"/>
          <w:numId w:val="14"/>
        </w:numPr>
        <w:ind w:leftChars="0" w:left="806" w:hanging="403"/>
        <w:jc w:val="both"/>
        <w:rPr>
          <w:rFonts w:ascii="Times New Roman" w:eastAsiaTheme="majorEastAsia" w:hAnsi="Times New Roman"/>
          <w:color w:val="000000"/>
          <w:szCs w:val="24"/>
        </w:rPr>
      </w:pPr>
      <w:r>
        <w:rPr>
          <w:rFonts w:ascii="Times New Roman" w:eastAsiaTheme="majorEastAsia" w:hAnsi="Times New Roman"/>
          <w:color w:val="000000"/>
          <w:szCs w:val="24"/>
        </w:rPr>
        <w:t>個別差異化的輔導計畫</w:t>
      </w:r>
    </w:p>
    <w:p w:rsidR="00DB720E" w:rsidRPr="00F756C5" w:rsidRDefault="00114370" w:rsidP="00114370">
      <w:pPr>
        <w:ind w:left="1021"/>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1.</w:t>
      </w:r>
      <w:r w:rsidR="002E28F0" w:rsidRPr="00F756C5">
        <w:rPr>
          <w:rFonts w:ascii="Times New Roman" w:eastAsiaTheme="majorEastAsia" w:hAnsi="Times New Roman"/>
          <w:color w:val="000000"/>
          <w:szCs w:val="24"/>
        </w:rPr>
        <w:t>學習</w:t>
      </w:r>
      <w:r w:rsidR="00674494" w:rsidRPr="00F756C5">
        <w:rPr>
          <w:rFonts w:ascii="Times New Roman" w:eastAsiaTheme="majorEastAsia" w:hAnsi="Times New Roman"/>
          <w:color w:val="000000"/>
          <w:szCs w:val="24"/>
        </w:rPr>
        <w:t>安撫焦慮</w:t>
      </w:r>
      <w:r w:rsidRPr="00F756C5">
        <w:rPr>
          <w:rFonts w:ascii="Times New Roman" w:eastAsiaTheme="majorEastAsia" w:hAnsi="Times New Roman"/>
          <w:color w:val="000000"/>
          <w:szCs w:val="24"/>
        </w:rPr>
        <w:t>情緒</w:t>
      </w:r>
      <w:r w:rsidR="00814D76" w:rsidRPr="00F756C5">
        <w:rPr>
          <w:rFonts w:ascii="Times New Roman" w:eastAsiaTheme="majorEastAsia" w:hAnsi="Times New Roman"/>
          <w:color w:val="000000"/>
          <w:szCs w:val="24"/>
        </w:rPr>
        <w:t>技巧</w:t>
      </w:r>
    </w:p>
    <w:p w:rsidR="00DB720E" w:rsidRPr="00F756C5" w:rsidRDefault="00C95CAD" w:rsidP="000B2882">
      <w:pPr>
        <w:adjustRightInd w:val="0"/>
        <w:ind w:left="960" w:hangingChars="400" w:hanging="96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DB720E" w:rsidRPr="00F756C5">
        <w:rPr>
          <w:rFonts w:ascii="Times New Roman" w:eastAsiaTheme="majorEastAsia" w:hAnsi="Times New Roman"/>
          <w:color w:val="000000"/>
          <w:szCs w:val="24"/>
        </w:rPr>
        <w:t>協助學生</w:t>
      </w:r>
      <w:r w:rsidR="00356445" w:rsidRPr="00F756C5">
        <w:rPr>
          <w:rFonts w:ascii="Times New Roman" w:eastAsiaTheme="majorEastAsia" w:hAnsi="Times New Roman"/>
          <w:color w:val="000000"/>
          <w:szCs w:val="24"/>
        </w:rPr>
        <w:t>演練相關的放鬆技巧，</w:t>
      </w:r>
      <w:r w:rsidR="000B2882" w:rsidRPr="00F756C5">
        <w:rPr>
          <w:rFonts w:ascii="Times New Roman" w:eastAsiaTheme="majorEastAsia" w:hAnsi="Times New Roman"/>
          <w:color w:val="000000"/>
          <w:szCs w:val="24"/>
        </w:rPr>
        <w:t>如腹式呼吸能夠消除身體的緊張，帶來安定感，也能安撫交感神經</w:t>
      </w:r>
      <w:r w:rsidR="00356445" w:rsidRPr="00F756C5">
        <w:rPr>
          <w:rFonts w:ascii="Times New Roman" w:eastAsiaTheme="majorEastAsia" w:hAnsi="Times New Roman"/>
          <w:color w:val="000000"/>
          <w:szCs w:val="24"/>
        </w:rPr>
        <w:t>。而輔導教師可以陪伴學生做練習，有時教師比學生還緊張也能順便放鬆自己。</w:t>
      </w:r>
    </w:p>
    <w:p w:rsidR="00DB720E" w:rsidRPr="00F756C5" w:rsidRDefault="00114370" w:rsidP="00114370">
      <w:pPr>
        <w:ind w:left="1021"/>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2.</w:t>
      </w:r>
      <w:r w:rsidR="00DB720E" w:rsidRPr="00F756C5">
        <w:rPr>
          <w:rFonts w:ascii="Times New Roman" w:eastAsiaTheme="majorEastAsia" w:hAnsi="Times New Roman"/>
          <w:color w:val="000000"/>
          <w:szCs w:val="24"/>
        </w:rPr>
        <w:t>表達同理與接納</w:t>
      </w:r>
    </w:p>
    <w:p w:rsidR="00DB720E" w:rsidRPr="00F756C5" w:rsidRDefault="003C7D8B" w:rsidP="003C7D8B">
      <w:pPr>
        <w:adjustRightInd w:val="0"/>
        <w:snapToGrid w:val="0"/>
        <w:ind w:left="960" w:hangingChars="400" w:hanging="96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114370" w:rsidRPr="00F756C5">
        <w:rPr>
          <w:rFonts w:ascii="Times New Roman" w:eastAsiaTheme="majorEastAsia" w:hAnsi="Times New Roman"/>
          <w:color w:val="000000"/>
          <w:szCs w:val="24"/>
        </w:rPr>
        <w:t>針對</w:t>
      </w:r>
      <w:r w:rsidR="00432DB9" w:rsidRPr="00F756C5">
        <w:rPr>
          <w:rFonts w:ascii="Times New Roman" w:eastAsiaTheme="majorEastAsia" w:hAnsi="Times New Roman"/>
          <w:color w:val="000000"/>
          <w:szCs w:val="24"/>
        </w:rPr>
        <w:t>焦慮的情緒反應，</w:t>
      </w:r>
      <w:r w:rsidR="00EF2044" w:rsidRPr="00F756C5">
        <w:rPr>
          <w:rFonts w:ascii="Times New Roman" w:eastAsiaTheme="majorEastAsia" w:hAnsi="Times New Roman"/>
          <w:color w:val="000000"/>
          <w:szCs w:val="24"/>
        </w:rPr>
        <w:t>輔導教師可以在輔導室</w:t>
      </w:r>
      <w:r w:rsidR="00432DB9" w:rsidRPr="00F756C5">
        <w:rPr>
          <w:rFonts w:ascii="Times New Roman" w:eastAsiaTheme="majorEastAsia" w:hAnsi="Times New Roman"/>
          <w:color w:val="000000"/>
          <w:szCs w:val="24"/>
        </w:rPr>
        <w:t>提供一個接納、支持的空間讓學生宣洩情緒，</w:t>
      </w:r>
      <w:r w:rsidR="00EF2044" w:rsidRPr="00F756C5">
        <w:rPr>
          <w:rFonts w:ascii="Times New Roman" w:eastAsiaTheme="majorEastAsia" w:hAnsi="Times New Roman"/>
          <w:color w:val="000000"/>
          <w:szCs w:val="24"/>
        </w:rPr>
        <w:t>並協助其探索焦慮</w:t>
      </w:r>
      <w:r w:rsidR="00432DB9" w:rsidRPr="00F756C5">
        <w:rPr>
          <w:rFonts w:ascii="Times New Roman" w:eastAsiaTheme="majorEastAsia" w:hAnsi="Times New Roman"/>
          <w:color w:val="000000"/>
          <w:szCs w:val="24"/>
        </w:rPr>
        <w:t>背後的擔心及需求為何。</w:t>
      </w:r>
    </w:p>
    <w:p w:rsidR="00D472AC" w:rsidRPr="00F756C5" w:rsidRDefault="00114370" w:rsidP="00114370">
      <w:pPr>
        <w:ind w:left="1021"/>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3.</w:t>
      </w:r>
      <w:r w:rsidR="00D472AC" w:rsidRPr="00F756C5">
        <w:rPr>
          <w:rFonts w:ascii="Times New Roman" w:eastAsiaTheme="majorEastAsia" w:hAnsi="Times New Roman"/>
          <w:color w:val="000000"/>
          <w:szCs w:val="24"/>
        </w:rPr>
        <w:t>協助學生調整不</w:t>
      </w:r>
      <w:r w:rsidR="00D472AC" w:rsidRPr="00B34593">
        <w:rPr>
          <w:rFonts w:ascii="Times New Roman" w:eastAsiaTheme="majorEastAsia" w:hAnsi="Times New Roman"/>
          <w:color w:val="000000"/>
          <w:szCs w:val="24"/>
        </w:rPr>
        <w:t>合適的認知信念</w:t>
      </w:r>
    </w:p>
    <w:p w:rsidR="00D472AC" w:rsidRPr="00F756C5" w:rsidRDefault="003C7D8B" w:rsidP="003C7D8B">
      <w:pPr>
        <w:adjustRightInd w:val="0"/>
        <w:ind w:left="960" w:hangingChars="400" w:hanging="96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814D76" w:rsidRPr="00F756C5">
        <w:rPr>
          <w:rFonts w:ascii="Times New Roman" w:eastAsiaTheme="majorEastAsia" w:hAnsi="Times New Roman"/>
          <w:color w:val="000000"/>
          <w:szCs w:val="24"/>
        </w:rPr>
        <w:t>輔導教師</w:t>
      </w:r>
      <w:r w:rsidR="00DB720E" w:rsidRPr="00F756C5">
        <w:rPr>
          <w:rFonts w:ascii="Times New Roman" w:eastAsiaTheme="majorEastAsia" w:hAnsi="Times New Roman"/>
          <w:color w:val="000000"/>
          <w:szCs w:val="24"/>
        </w:rPr>
        <w:t>幫助學生</w:t>
      </w:r>
      <w:r w:rsidR="00D472AC" w:rsidRPr="00F756C5">
        <w:rPr>
          <w:rFonts w:ascii="Times New Roman" w:eastAsiaTheme="majorEastAsia" w:hAnsi="Times New Roman"/>
          <w:color w:val="000000"/>
          <w:szCs w:val="24"/>
        </w:rPr>
        <w:t>了解其不合理的想法</w:t>
      </w:r>
      <w:r w:rsidR="00C27774" w:rsidRPr="00F756C5">
        <w:rPr>
          <w:rFonts w:ascii="Times New Roman" w:eastAsiaTheme="majorEastAsia" w:hAnsi="Times New Roman"/>
          <w:color w:val="000000"/>
          <w:szCs w:val="24"/>
        </w:rPr>
        <w:t>(</w:t>
      </w:r>
      <w:r w:rsidR="0027276D" w:rsidRPr="00F756C5">
        <w:rPr>
          <w:rFonts w:ascii="Times New Roman" w:eastAsiaTheme="majorEastAsia" w:hAnsi="Times New Roman"/>
          <w:color w:val="000000"/>
          <w:szCs w:val="24"/>
        </w:rPr>
        <w:t>如一</w:t>
      </w:r>
      <w:r w:rsidR="00C27774" w:rsidRPr="00F756C5">
        <w:rPr>
          <w:rFonts w:ascii="Times New Roman" w:eastAsiaTheme="majorEastAsia" w:hAnsi="Times New Roman"/>
          <w:color w:val="000000"/>
          <w:szCs w:val="24"/>
        </w:rPr>
        <w:t>定會粗心大意</w:t>
      </w:r>
      <w:r w:rsidR="0027276D" w:rsidRPr="00F756C5">
        <w:rPr>
          <w:rFonts w:ascii="Times New Roman" w:eastAsiaTheme="majorEastAsia" w:hAnsi="Times New Roman"/>
          <w:color w:val="000000"/>
          <w:szCs w:val="24"/>
        </w:rPr>
        <w:t>、成績</w:t>
      </w:r>
      <w:r w:rsidR="00114370" w:rsidRPr="00F756C5">
        <w:rPr>
          <w:rFonts w:ascii="Times New Roman" w:eastAsiaTheme="majorEastAsia" w:hAnsi="Times New Roman"/>
          <w:color w:val="000000"/>
          <w:szCs w:val="24"/>
        </w:rPr>
        <w:t>會很糟糕</w:t>
      </w:r>
      <w:r w:rsidR="00C27774" w:rsidRPr="00F756C5">
        <w:rPr>
          <w:rFonts w:ascii="Times New Roman" w:eastAsiaTheme="majorEastAsia" w:hAnsi="Times New Roman"/>
          <w:color w:val="000000"/>
          <w:szCs w:val="24"/>
        </w:rPr>
        <w:t>等</w:t>
      </w:r>
      <w:r w:rsidR="00C27774" w:rsidRPr="00F756C5">
        <w:rPr>
          <w:rFonts w:ascii="Times New Roman" w:eastAsiaTheme="majorEastAsia" w:hAnsi="Times New Roman"/>
          <w:color w:val="000000"/>
          <w:szCs w:val="24"/>
        </w:rPr>
        <w:t>)</w:t>
      </w:r>
      <w:r w:rsidR="00D472AC" w:rsidRPr="00F756C5">
        <w:rPr>
          <w:rFonts w:ascii="Times New Roman" w:eastAsiaTheme="majorEastAsia" w:hAnsi="Times New Roman"/>
          <w:color w:val="000000"/>
          <w:szCs w:val="24"/>
        </w:rPr>
        <w:t>將會引發自身不舒服的情緒及不合宜的行為</w:t>
      </w:r>
      <w:r w:rsidR="00E01602">
        <w:rPr>
          <w:rFonts w:ascii="Times New Roman" w:eastAsiaTheme="majorEastAsia" w:hAnsi="Times New Roman" w:hint="eastAsia"/>
          <w:color w:val="000000"/>
          <w:szCs w:val="24"/>
        </w:rPr>
        <w:t>，</w:t>
      </w:r>
      <w:r w:rsidR="00814D76" w:rsidRPr="00F756C5">
        <w:rPr>
          <w:rFonts w:ascii="Times New Roman" w:eastAsiaTheme="majorEastAsia" w:hAnsi="Times New Roman"/>
          <w:color w:val="000000"/>
          <w:szCs w:val="24"/>
        </w:rPr>
        <w:t>並</w:t>
      </w:r>
      <w:r w:rsidR="00D472AC" w:rsidRPr="00F756C5">
        <w:rPr>
          <w:rFonts w:ascii="Times New Roman" w:eastAsiaTheme="majorEastAsia" w:hAnsi="Times New Roman"/>
          <w:color w:val="000000"/>
          <w:szCs w:val="24"/>
        </w:rPr>
        <w:t>引導學生探索自己在</w:t>
      </w:r>
      <w:r w:rsidR="00C27774" w:rsidRPr="00F756C5">
        <w:rPr>
          <w:rFonts w:ascii="Times New Roman" w:eastAsiaTheme="majorEastAsia" w:hAnsi="Times New Roman"/>
          <w:color w:val="000000"/>
          <w:szCs w:val="24"/>
        </w:rPr>
        <w:t>考試</w:t>
      </w:r>
      <w:r w:rsidR="00D472AC" w:rsidRPr="00F756C5">
        <w:rPr>
          <w:rFonts w:ascii="Times New Roman" w:eastAsiaTheme="majorEastAsia" w:hAnsi="Times New Roman"/>
          <w:color w:val="000000"/>
          <w:szCs w:val="24"/>
        </w:rPr>
        <w:t>壓力情境下所產生的非理性想法與內在語言</w:t>
      </w:r>
      <w:r w:rsidR="0027276D" w:rsidRPr="00F756C5">
        <w:rPr>
          <w:rFonts w:ascii="Times New Roman" w:eastAsiaTheme="majorEastAsia" w:hAnsi="Times New Roman"/>
          <w:color w:val="000000"/>
          <w:szCs w:val="24"/>
        </w:rPr>
        <w:t>(</w:t>
      </w:r>
      <w:r w:rsidR="0027276D" w:rsidRPr="00F756C5">
        <w:rPr>
          <w:rFonts w:ascii="Times New Roman" w:eastAsiaTheme="majorEastAsia" w:hAnsi="Times New Roman"/>
          <w:color w:val="000000"/>
          <w:szCs w:val="24"/>
        </w:rPr>
        <w:t>如自己是失敗者</w:t>
      </w:r>
      <w:r w:rsidR="0027276D" w:rsidRPr="00F756C5">
        <w:rPr>
          <w:rFonts w:ascii="Times New Roman" w:eastAsiaTheme="majorEastAsia" w:hAnsi="Times New Roman"/>
          <w:color w:val="000000"/>
          <w:szCs w:val="24"/>
        </w:rPr>
        <w:t>)</w:t>
      </w:r>
      <w:r w:rsidR="00D472AC" w:rsidRPr="00F756C5">
        <w:rPr>
          <w:rFonts w:ascii="Times New Roman" w:eastAsiaTheme="majorEastAsia" w:hAnsi="Times New Roman"/>
          <w:color w:val="000000"/>
          <w:szCs w:val="24"/>
        </w:rPr>
        <w:t>為何。</w:t>
      </w:r>
    </w:p>
    <w:p w:rsidR="00DB720E" w:rsidRPr="00F756C5" w:rsidRDefault="00114370" w:rsidP="00114370">
      <w:pPr>
        <w:ind w:left="1021"/>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4.</w:t>
      </w:r>
      <w:r w:rsidR="00814D76" w:rsidRPr="00F756C5">
        <w:rPr>
          <w:rFonts w:ascii="Times New Roman" w:eastAsiaTheme="majorEastAsia" w:hAnsi="Times New Roman"/>
          <w:color w:val="000000"/>
          <w:szCs w:val="24"/>
        </w:rPr>
        <w:t>教育學生以樂觀的心態看待挑戰</w:t>
      </w:r>
    </w:p>
    <w:p w:rsidR="00BF6063" w:rsidRPr="00F756C5" w:rsidRDefault="003C7D8B" w:rsidP="00C27774">
      <w:pPr>
        <w:pStyle w:val="a7"/>
        <w:autoSpaceDE w:val="0"/>
        <w:autoSpaceDN w:val="0"/>
        <w:adjustRightInd w:val="0"/>
        <w:ind w:left="960" w:hangingChars="200" w:hanging="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432DB9" w:rsidRPr="00F756C5">
        <w:rPr>
          <w:rFonts w:ascii="Times New Roman" w:eastAsiaTheme="majorEastAsia" w:hAnsi="Times New Roman"/>
          <w:color w:val="000000"/>
          <w:szCs w:val="24"/>
        </w:rPr>
        <w:t>教導學生在面臨考試焦慮時，學習重新框架的方式，</w:t>
      </w:r>
      <w:r w:rsidR="00C27774" w:rsidRPr="00F756C5">
        <w:rPr>
          <w:rFonts w:ascii="Times New Roman" w:eastAsiaTheme="majorEastAsia" w:hAnsi="Times New Roman"/>
          <w:color w:val="000000"/>
          <w:szCs w:val="24"/>
        </w:rPr>
        <w:t>為焦慮貼上新標籤，透過正面的新觀點來強調好的意圖，了解適度的焦慮對於考試表現反而是有其助益的，同時也具保護的作用。</w:t>
      </w:r>
    </w:p>
    <w:p w:rsidR="00114370" w:rsidRPr="00F756C5" w:rsidRDefault="00114370" w:rsidP="00114370">
      <w:pPr>
        <w:ind w:left="1021"/>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5.</w:t>
      </w:r>
      <w:r w:rsidR="002E28F0" w:rsidRPr="00F756C5">
        <w:rPr>
          <w:rFonts w:ascii="Times New Roman" w:eastAsiaTheme="majorEastAsia" w:hAnsi="Times New Roman"/>
          <w:color w:val="000000"/>
          <w:szCs w:val="24"/>
        </w:rPr>
        <w:t>練習</w:t>
      </w:r>
      <w:r w:rsidRPr="00F756C5">
        <w:rPr>
          <w:rFonts w:ascii="Times New Roman" w:eastAsiaTheme="majorEastAsia" w:hAnsi="Times New Roman"/>
          <w:color w:val="000000"/>
          <w:szCs w:val="24"/>
        </w:rPr>
        <w:t>克服焦慮的具體方式</w:t>
      </w:r>
    </w:p>
    <w:p w:rsidR="00EC2EC0" w:rsidRPr="00F756C5" w:rsidRDefault="00EC2EC0" w:rsidP="00EC2EC0">
      <w:pPr>
        <w:ind w:left="1021" w:firstLineChars="200" w:firstLine="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引導學生能</w:t>
      </w:r>
      <w:r w:rsidR="00FB47F4" w:rsidRPr="00F756C5">
        <w:rPr>
          <w:rFonts w:ascii="Times New Roman" w:eastAsiaTheme="majorEastAsia" w:hAnsi="Times New Roman"/>
          <w:color w:val="000000"/>
          <w:szCs w:val="24"/>
        </w:rPr>
        <w:t>在考試預備期就</w:t>
      </w:r>
      <w:r w:rsidRPr="00F756C5">
        <w:rPr>
          <w:rFonts w:ascii="Times New Roman" w:eastAsiaTheme="majorEastAsia" w:hAnsi="Times New Roman"/>
          <w:color w:val="000000"/>
          <w:szCs w:val="24"/>
        </w:rPr>
        <w:t>先預作克服焦慮的準備與練習，具體步驟如下</w:t>
      </w:r>
      <w:r w:rsidRPr="00F756C5">
        <w:rPr>
          <w:rFonts w:ascii="Times New Roman" w:eastAsiaTheme="majorEastAsia" w:hAnsi="Times New Roman"/>
          <w:color w:val="000000"/>
          <w:szCs w:val="24"/>
        </w:rPr>
        <w:t>(Tamar Chansky, 2012)</w:t>
      </w:r>
      <w:r w:rsidRPr="00F756C5">
        <w:rPr>
          <w:rFonts w:ascii="Times New Roman" w:eastAsiaTheme="majorEastAsia" w:hAnsi="Times New Roman"/>
          <w:color w:val="000000"/>
          <w:szCs w:val="24"/>
        </w:rPr>
        <w:t>：</w:t>
      </w:r>
    </w:p>
    <w:p w:rsidR="00114370" w:rsidRPr="00F756C5" w:rsidRDefault="00C64BBF" w:rsidP="00C64BBF">
      <w:pPr>
        <w:ind w:left="1021" w:firstLine="539"/>
        <w:jc w:val="both"/>
        <w:rPr>
          <w:rFonts w:ascii="Times New Roman" w:eastAsiaTheme="majorEastAsia" w:hAnsi="Times New Roman"/>
          <w:color w:val="000000"/>
          <w:szCs w:val="24"/>
        </w:rPr>
      </w:pPr>
      <w:r>
        <w:rPr>
          <w:rFonts w:ascii="Times New Roman" w:eastAsiaTheme="majorEastAsia" w:hAnsi="Times New Roman"/>
          <w:color w:val="000000"/>
          <w:szCs w:val="24"/>
        </w:rPr>
        <w:t>步驟一</w:t>
      </w:r>
      <w:r>
        <w:rPr>
          <w:rFonts w:ascii="Times New Roman" w:eastAsiaTheme="majorEastAsia" w:hAnsi="Times New Roman" w:hint="eastAsia"/>
          <w:color w:val="000000"/>
          <w:szCs w:val="24"/>
        </w:rPr>
        <w:t>，</w:t>
      </w:r>
      <w:r w:rsidR="002E28F0" w:rsidRPr="00F756C5">
        <w:rPr>
          <w:rFonts w:ascii="Times New Roman" w:eastAsiaTheme="majorEastAsia" w:hAnsi="Times New Roman"/>
          <w:color w:val="000000"/>
          <w:szCs w:val="24"/>
        </w:rPr>
        <w:t>暫停並重貼標籤：當引發焦慮的想法出現時，不需強迫自己「正面思考」，只要腦中出現另一個念頭讓自己轉念，告訴自己事情沒有想像的怎麼糟，跟自己多說好的「或許</w:t>
      </w:r>
      <w:r w:rsidR="002E28F0" w:rsidRPr="00F756C5">
        <w:rPr>
          <w:rFonts w:ascii="Times New Roman" w:eastAsiaTheme="majorEastAsia" w:hAnsi="Times New Roman"/>
          <w:color w:val="000000"/>
          <w:szCs w:val="24"/>
        </w:rPr>
        <w:t>…</w:t>
      </w:r>
      <w:r w:rsidR="002E28F0" w:rsidRPr="00F756C5">
        <w:rPr>
          <w:rFonts w:ascii="Times New Roman" w:eastAsiaTheme="majorEastAsia" w:hAnsi="Times New Roman"/>
          <w:color w:val="000000"/>
          <w:szCs w:val="24"/>
        </w:rPr>
        <w:t>」。</w:t>
      </w:r>
    </w:p>
    <w:p w:rsidR="002E28F0" w:rsidRPr="00F756C5" w:rsidRDefault="00C64BBF" w:rsidP="00C64BBF">
      <w:pPr>
        <w:ind w:left="1021" w:firstLine="539"/>
        <w:jc w:val="both"/>
        <w:rPr>
          <w:rFonts w:ascii="Times New Roman" w:eastAsiaTheme="majorEastAsia" w:hAnsi="Times New Roman"/>
          <w:color w:val="000000"/>
          <w:szCs w:val="24"/>
        </w:rPr>
      </w:pPr>
      <w:r>
        <w:rPr>
          <w:rFonts w:ascii="Times New Roman" w:eastAsiaTheme="majorEastAsia" w:hAnsi="Times New Roman"/>
          <w:color w:val="000000"/>
          <w:szCs w:val="24"/>
        </w:rPr>
        <w:t>步驟二</w:t>
      </w:r>
      <w:r>
        <w:rPr>
          <w:rFonts w:ascii="Times New Roman" w:eastAsiaTheme="majorEastAsia" w:hAnsi="Times New Roman" w:hint="eastAsia"/>
          <w:color w:val="000000"/>
          <w:szCs w:val="24"/>
        </w:rPr>
        <w:t>，</w:t>
      </w:r>
      <w:r w:rsidR="002E28F0" w:rsidRPr="00F756C5">
        <w:rPr>
          <w:rFonts w:ascii="Times New Roman" w:eastAsiaTheme="majorEastAsia" w:hAnsi="Times New Roman"/>
          <w:color w:val="000000"/>
          <w:szCs w:val="24"/>
        </w:rPr>
        <w:t>挑出真正的問題：在焦慮想法出現時，都會把事態嚴重性過於放大，所以這一步就是要先清楚事實，把想像中的嚴重度縮小，聚焦到具體的事實上。</w:t>
      </w:r>
    </w:p>
    <w:p w:rsidR="002E28F0" w:rsidRPr="00F756C5" w:rsidRDefault="00C64BBF" w:rsidP="00C64BBF">
      <w:pPr>
        <w:ind w:left="1021" w:firstLine="539"/>
        <w:jc w:val="both"/>
        <w:rPr>
          <w:rFonts w:ascii="Times New Roman" w:eastAsiaTheme="majorEastAsia" w:hAnsi="Times New Roman"/>
          <w:color w:val="000000"/>
          <w:szCs w:val="24"/>
        </w:rPr>
      </w:pPr>
      <w:r>
        <w:rPr>
          <w:rFonts w:ascii="Times New Roman" w:eastAsiaTheme="majorEastAsia" w:hAnsi="Times New Roman"/>
          <w:color w:val="000000"/>
          <w:szCs w:val="24"/>
        </w:rPr>
        <w:t>步驟三</w:t>
      </w:r>
      <w:r>
        <w:rPr>
          <w:rFonts w:ascii="Times New Roman" w:eastAsiaTheme="majorEastAsia" w:hAnsi="Times New Roman" w:hint="eastAsia"/>
          <w:color w:val="000000"/>
          <w:szCs w:val="24"/>
        </w:rPr>
        <w:t>，</w:t>
      </w:r>
      <w:r w:rsidR="002E28F0" w:rsidRPr="00F756C5">
        <w:rPr>
          <w:rFonts w:ascii="Times New Roman" w:eastAsiaTheme="majorEastAsia" w:hAnsi="Times New Roman"/>
          <w:color w:val="000000"/>
          <w:szCs w:val="24"/>
        </w:rPr>
        <w:t>找到最佳作法：保持彈性，想想其他可能性，可以找老師或是有過經驗的同儕，然後把自己經過步驟二具體化的事實告訴他們，尋求最佳作法。</w:t>
      </w:r>
    </w:p>
    <w:p w:rsidR="00BF6063" w:rsidRPr="00F756C5" w:rsidRDefault="00C64BBF" w:rsidP="00C64BBF">
      <w:pPr>
        <w:ind w:left="1021" w:firstLine="539"/>
        <w:jc w:val="both"/>
        <w:rPr>
          <w:rFonts w:ascii="Times New Roman" w:eastAsiaTheme="majorEastAsia" w:hAnsi="Times New Roman"/>
          <w:color w:val="000000"/>
          <w:szCs w:val="24"/>
        </w:rPr>
      </w:pPr>
      <w:r>
        <w:rPr>
          <w:rFonts w:ascii="Times New Roman" w:eastAsiaTheme="majorEastAsia" w:hAnsi="Times New Roman"/>
          <w:color w:val="000000"/>
          <w:szCs w:val="24"/>
        </w:rPr>
        <w:t>步驟四</w:t>
      </w:r>
      <w:r>
        <w:rPr>
          <w:rFonts w:ascii="Times New Roman" w:eastAsiaTheme="majorEastAsia" w:hAnsi="Times New Roman" w:hint="eastAsia"/>
          <w:color w:val="000000"/>
          <w:szCs w:val="24"/>
        </w:rPr>
        <w:t>，</w:t>
      </w:r>
      <w:r>
        <w:rPr>
          <w:rFonts w:ascii="Times New Roman" w:eastAsiaTheme="majorEastAsia" w:hAnsi="Times New Roman"/>
          <w:color w:val="000000"/>
          <w:szCs w:val="24"/>
        </w:rPr>
        <w:t>展開行動</w:t>
      </w:r>
      <w:r>
        <w:rPr>
          <w:rFonts w:ascii="Times New Roman" w:eastAsiaTheme="majorEastAsia" w:hAnsi="Times New Roman" w:hint="eastAsia"/>
          <w:color w:val="000000"/>
          <w:szCs w:val="24"/>
        </w:rPr>
        <w:t>：</w:t>
      </w:r>
      <w:r w:rsidR="002E28F0" w:rsidRPr="00F756C5">
        <w:rPr>
          <w:rFonts w:ascii="Times New Roman" w:eastAsiaTheme="majorEastAsia" w:hAnsi="Times New Roman"/>
          <w:color w:val="000000"/>
          <w:szCs w:val="24"/>
        </w:rPr>
        <w:t>在經過前面三個步驟後，你先重新標籤了焦</w:t>
      </w:r>
      <w:r w:rsidR="002E28F0" w:rsidRPr="00F756C5">
        <w:rPr>
          <w:rFonts w:ascii="Times New Roman" w:eastAsiaTheme="majorEastAsia" w:hAnsi="Times New Roman"/>
          <w:color w:val="000000"/>
          <w:szCs w:val="24"/>
        </w:rPr>
        <w:lastRenderedPageBreak/>
        <w:t>慮，然後具體知道問題沒想像中大，也找了有經驗的人協助，剩下就是去行動處理它。</w:t>
      </w:r>
    </w:p>
    <w:p w:rsidR="003C7D8B" w:rsidRPr="00F756C5" w:rsidRDefault="00DB720E" w:rsidP="003C7D8B">
      <w:pPr>
        <w:pStyle w:val="1"/>
        <w:numPr>
          <w:ilvl w:val="0"/>
          <w:numId w:val="14"/>
        </w:numPr>
        <w:ind w:leftChars="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生態取向的系統合作</w:t>
      </w:r>
      <w:r w:rsidR="003C7D8B" w:rsidRPr="00F756C5">
        <w:rPr>
          <w:rFonts w:ascii="Times New Roman" w:eastAsiaTheme="majorEastAsia" w:hAnsi="Times New Roman"/>
          <w:color w:val="000000"/>
          <w:szCs w:val="24"/>
        </w:rPr>
        <w:t>工作</w:t>
      </w:r>
    </w:p>
    <w:p w:rsidR="00DB720E" w:rsidRDefault="003C7D8B" w:rsidP="003C7D8B">
      <w:pPr>
        <w:pStyle w:val="1"/>
        <w:ind w:leftChars="0" w:hangingChars="200" w:hanging="480"/>
        <w:jc w:val="both"/>
        <w:rPr>
          <w:rFonts w:ascii="Times New Roman" w:eastAsiaTheme="majorEastAsia" w:hAnsi="Times New Roman"/>
          <w:color w:val="000000"/>
          <w:szCs w:val="24"/>
        </w:rPr>
      </w:pPr>
      <w:r w:rsidRPr="00F756C5">
        <w:rPr>
          <w:rFonts w:ascii="Times New Roman" w:eastAsiaTheme="majorEastAsia" w:hAnsi="Times New Roman"/>
          <w:color w:val="000000"/>
          <w:szCs w:val="24"/>
        </w:rPr>
        <w:t xml:space="preserve">        </w:t>
      </w:r>
      <w:r w:rsidR="00DB720E" w:rsidRPr="00F756C5">
        <w:rPr>
          <w:rFonts w:ascii="Times New Roman" w:eastAsiaTheme="majorEastAsia" w:hAnsi="Times New Roman"/>
          <w:color w:val="000000"/>
          <w:szCs w:val="24"/>
        </w:rPr>
        <w:t>透過諮詢方式，輔導室需與家長以及校內輔導人力資源（包括校長、各處室、導師、認輔教師、特教教師和授課教師）共同合作</w:t>
      </w:r>
      <w:r w:rsidR="00975B48" w:rsidRPr="00F756C5">
        <w:rPr>
          <w:rFonts w:ascii="Times New Roman" w:eastAsiaTheme="majorEastAsia" w:hAnsi="Times New Roman"/>
          <w:color w:val="000000"/>
          <w:szCs w:val="24"/>
        </w:rPr>
        <w:t>協助有</w:t>
      </w:r>
      <w:r w:rsidR="00380AE8" w:rsidRPr="00F756C5">
        <w:rPr>
          <w:rFonts w:ascii="Times New Roman" w:eastAsiaTheme="majorEastAsia" w:hAnsi="Times New Roman"/>
          <w:color w:val="000000"/>
          <w:szCs w:val="24"/>
        </w:rPr>
        <w:t>高焦慮</w:t>
      </w:r>
      <w:r w:rsidR="00DB720E" w:rsidRPr="00F756C5">
        <w:rPr>
          <w:rFonts w:ascii="Times New Roman" w:eastAsiaTheme="majorEastAsia" w:hAnsi="Times New Roman"/>
          <w:color w:val="000000"/>
          <w:szCs w:val="24"/>
        </w:rPr>
        <w:t>學生</w:t>
      </w:r>
      <w:r w:rsidR="00975B48" w:rsidRPr="00F756C5">
        <w:rPr>
          <w:rFonts w:ascii="Times New Roman" w:eastAsiaTheme="majorEastAsia" w:hAnsi="Times New Roman"/>
          <w:color w:val="000000"/>
          <w:szCs w:val="24"/>
        </w:rPr>
        <w:t>在校生活適應</w:t>
      </w:r>
      <w:r w:rsidR="00DB720E" w:rsidRPr="00F756C5">
        <w:rPr>
          <w:rFonts w:ascii="Times New Roman" w:eastAsiaTheme="majorEastAsia" w:hAnsi="Times New Roman"/>
          <w:color w:val="000000"/>
          <w:szCs w:val="24"/>
        </w:rPr>
        <w:t>。</w:t>
      </w:r>
    </w:p>
    <w:p w:rsidR="00954C0A" w:rsidRPr="00F756C5" w:rsidRDefault="00954C0A" w:rsidP="003C7D8B">
      <w:pPr>
        <w:pStyle w:val="1"/>
        <w:ind w:leftChars="0" w:hangingChars="200" w:hanging="480"/>
        <w:jc w:val="both"/>
        <w:rPr>
          <w:rFonts w:ascii="Times New Roman" w:eastAsiaTheme="majorEastAsia" w:hAnsi="Times New Roman"/>
          <w:color w:val="000000"/>
          <w:szCs w:val="24"/>
        </w:rPr>
      </w:pPr>
    </w:p>
    <w:p w:rsidR="0088385B" w:rsidRPr="00F756C5" w:rsidRDefault="0088385B" w:rsidP="003C7D8B">
      <w:pPr>
        <w:pStyle w:val="1"/>
        <w:numPr>
          <w:ilvl w:val="0"/>
          <w:numId w:val="11"/>
        </w:numPr>
        <w:ind w:leftChars="0"/>
        <w:jc w:val="both"/>
        <w:rPr>
          <w:rFonts w:ascii="Times New Roman" w:eastAsiaTheme="majorEastAsia" w:hAnsi="Times New Roman"/>
          <w:b/>
          <w:color w:val="000000"/>
          <w:szCs w:val="24"/>
        </w:rPr>
      </w:pPr>
      <w:r w:rsidRPr="00F756C5">
        <w:rPr>
          <w:rFonts w:ascii="Times New Roman" w:eastAsiaTheme="majorEastAsia" w:hAnsi="Times New Roman"/>
          <w:b/>
          <w:color w:val="000000"/>
          <w:szCs w:val="24"/>
        </w:rPr>
        <w:t>三級處遇性輔導</w:t>
      </w:r>
    </w:p>
    <w:p w:rsidR="002548B4" w:rsidRPr="00F756C5" w:rsidRDefault="00814D76" w:rsidP="00B35424">
      <w:pPr>
        <w:autoSpaceDE w:val="0"/>
        <w:autoSpaceDN w:val="0"/>
        <w:adjustRightInd w:val="0"/>
        <w:jc w:val="both"/>
        <w:rPr>
          <w:rFonts w:ascii="Times New Roman" w:eastAsiaTheme="majorEastAsia" w:hAnsi="Times New Roman"/>
          <w:szCs w:val="24"/>
        </w:rPr>
      </w:pPr>
      <w:r w:rsidRPr="00F756C5">
        <w:rPr>
          <w:rFonts w:ascii="Times New Roman" w:eastAsiaTheme="majorEastAsia" w:hAnsi="Times New Roman"/>
          <w:color w:val="000000"/>
          <w:szCs w:val="24"/>
        </w:rPr>
        <w:t xml:space="preserve">    </w:t>
      </w:r>
      <w:r w:rsidR="00494E3D">
        <w:rPr>
          <w:rFonts w:ascii="Times New Roman" w:eastAsiaTheme="majorEastAsia" w:hAnsi="Times New Roman"/>
          <w:color w:val="000000"/>
          <w:szCs w:val="24"/>
        </w:rPr>
        <w:t>三級處遇性輔導是</w:t>
      </w:r>
      <w:r w:rsidR="002548B4" w:rsidRPr="00F756C5">
        <w:rPr>
          <w:rFonts w:ascii="Times New Roman" w:eastAsiaTheme="majorEastAsia" w:hAnsi="Times New Roman"/>
          <w:color w:val="000000"/>
          <w:szCs w:val="24"/>
        </w:rPr>
        <w:t>針對校園內輔導資源無法有效處遇，或遭遇嚴重適應困難之學生，提供評估轉</w:t>
      </w:r>
      <w:r w:rsidR="002548B4" w:rsidRPr="00F756C5">
        <w:rPr>
          <w:rFonts w:ascii="Times New Roman" w:eastAsiaTheme="majorEastAsia" w:hAnsi="Times New Roman"/>
          <w:szCs w:val="24"/>
        </w:rPr>
        <w:t>介機制，進</w:t>
      </w:r>
      <w:r w:rsidR="0089362A" w:rsidRPr="00F756C5">
        <w:rPr>
          <w:rFonts w:ascii="Times New Roman" w:eastAsiaTheme="majorEastAsia" w:hAnsi="Times New Roman"/>
          <w:szCs w:val="24"/>
        </w:rPr>
        <w:t>行跨專業資源整合與生態系統介入之個案管理及延續性諮商與處遇措施</w:t>
      </w:r>
      <w:r w:rsidR="002548B4" w:rsidRPr="00F756C5">
        <w:rPr>
          <w:rFonts w:ascii="Times New Roman" w:eastAsiaTheme="majorEastAsia" w:hAnsi="Times New Roman"/>
          <w:szCs w:val="24"/>
        </w:rPr>
        <w:t>。三級處遇性輔導於</w:t>
      </w:r>
      <w:r w:rsidRPr="00F756C5">
        <w:rPr>
          <w:rFonts w:ascii="Times New Roman" w:eastAsiaTheme="majorEastAsia" w:hAnsi="Times New Roman"/>
          <w:szCs w:val="24"/>
        </w:rPr>
        <w:t>考試焦慮</w:t>
      </w:r>
      <w:r w:rsidR="0089362A" w:rsidRPr="00F756C5">
        <w:rPr>
          <w:rFonts w:ascii="Times New Roman" w:eastAsiaTheme="majorEastAsia" w:hAnsi="Times New Roman"/>
          <w:szCs w:val="24"/>
        </w:rPr>
        <w:t>的內涵如下</w:t>
      </w:r>
      <w:r w:rsidR="00494E3D">
        <w:rPr>
          <w:rFonts w:ascii="Times New Roman" w:eastAsiaTheme="majorEastAsia" w:hAnsi="Times New Roman" w:hint="eastAsia"/>
          <w:szCs w:val="24"/>
        </w:rPr>
        <w:t>：</w:t>
      </w:r>
    </w:p>
    <w:p w:rsidR="00954C0A" w:rsidRPr="00954C0A" w:rsidRDefault="00954C0A" w:rsidP="00C64BBF">
      <w:pPr>
        <w:pStyle w:val="1"/>
        <w:numPr>
          <w:ilvl w:val="0"/>
          <w:numId w:val="18"/>
        </w:numPr>
        <w:ind w:leftChars="0" w:left="806" w:hanging="403"/>
        <w:jc w:val="both"/>
        <w:rPr>
          <w:rFonts w:ascii="Times New Roman" w:eastAsiaTheme="majorEastAsia" w:hAnsi="Times New Roman"/>
          <w:color w:val="000000"/>
          <w:szCs w:val="24"/>
        </w:rPr>
      </w:pPr>
      <w:r>
        <w:rPr>
          <w:rFonts w:ascii="Times New Roman" w:eastAsiaTheme="majorEastAsia" w:hAnsi="Times New Roman"/>
          <w:szCs w:val="24"/>
        </w:rPr>
        <w:t>個案研討會</w:t>
      </w:r>
    </w:p>
    <w:p w:rsidR="002548B4" w:rsidRPr="00F756C5" w:rsidRDefault="002548B4" w:rsidP="00954C0A">
      <w:pPr>
        <w:pStyle w:val="1"/>
        <w:ind w:leftChars="0" w:left="400" w:firstLine="480"/>
        <w:jc w:val="both"/>
        <w:rPr>
          <w:rFonts w:ascii="Times New Roman" w:eastAsiaTheme="majorEastAsia" w:hAnsi="Times New Roman"/>
          <w:color w:val="000000"/>
          <w:szCs w:val="24"/>
        </w:rPr>
      </w:pPr>
      <w:r w:rsidRPr="00F756C5">
        <w:rPr>
          <w:rFonts w:ascii="Times New Roman" w:eastAsiaTheme="majorEastAsia" w:hAnsi="Times New Roman"/>
          <w:szCs w:val="24"/>
        </w:rPr>
        <w:t>在個別化處遇計畫中加</w:t>
      </w:r>
      <w:r w:rsidR="00C64BBF">
        <w:rPr>
          <w:rFonts w:ascii="Times New Roman" w:eastAsiaTheme="majorEastAsia" w:hAnsi="Times New Roman"/>
          <w:color w:val="000000"/>
          <w:szCs w:val="24"/>
        </w:rPr>
        <w:t>入跨專業資源整合</w:t>
      </w:r>
      <w:r w:rsidR="00C64BBF">
        <w:rPr>
          <w:rFonts w:ascii="Times New Roman" w:eastAsiaTheme="majorEastAsia" w:hAnsi="Times New Roman" w:hint="eastAsia"/>
          <w:color w:val="000000"/>
          <w:szCs w:val="24"/>
        </w:rPr>
        <w:t>。</w:t>
      </w:r>
      <w:r w:rsidRPr="00F756C5">
        <w:rPr>
          <w:rFonts w:ascii="Times New Roman" w:eastAsiaTheme="majorEastAsia" w:hAnsi="Times New Roman"/>
          <w:color w:val="000000"/>
          <w:szCs w:val="24"/>
        </w:rPr>
        <w:t>透過個案研討會</w:t>
      </w:r>
      <w:r w:rsidR="00587932">
        <w:rPr>
          <w:rFonts w:ascii="Times New Roman" w:eastAsiaTheme="majorEastAsia" w:hAnsi="Times New Roman" w:hint="eastAsia"/>
          <w:color w:val="000000"/>
          <w:szCs w:val="24"/>
        </w:rPr>
        <w:t>的</w:t>
      </w:r>
      <w:r w:rsidRPr="00F756C5">
        <w:rPr>
          <w:rFonts w:ascii="Times New Roman" w:eastAsiaTheme="majorEastAsia" w:hAnsi="Times New Roman"/>
          <w:color w:val="000000"/>
          <w:szCs w:val="24"/>
        </w:rPr>
        <w:t>方式，邀請社會網絡支持系統及資源加入，並透過網絡夥伴們提供相關訊息以理解個案處境及生活脈絡，進一步研擬後續分工及合作的方向。</w:t>
      </w:r>
    </w:p>
    <w:p w:rsidR="00514FE9" w:rsidRPr="00514FE9" w:rsidRDefault="00514FE9" w:rsidP="003C7D8B">
      <w:pPr>
        <w:pStyle w:val="1"/>
        <w:numPr>
          <w:ilvl w:val="0"/>
          <w:numId w:val="18"/>
        </w:numPr>
        <w:ind w:leftChars="0"/>
        <w:jc w:val="both"/>
        <w:rPr>
          <w:rFonts w:ascii="Times New Roman" w:eastAsiaTheme="majorEastAsia" w:hAnsi="Times New Roman"/>
          <w:color w:val="000000"/>
          <w:kern w:val="0"/>
          <w:szCs w:val="24"/>
        </w:rPr>
      </w:pPr>
      <w:r>
        <w:rPr>
          <w:rFonts w:ascii="Times New Roman" w:eastAsiaTheme="majorEastAsia" w:hAnsi="Times New Roman"/>
          <w:color w:val="000000"/>
          <w:szCs w:val="24"/>
        </w:rPr>
        <w:t>資源連結</w:t>
      </w:r>
    </w:p>
    <w:p w:rsidR="0088385B" w:rsidRPr="00F756C5" w:rsidRDefault="002548B4" w:rsidP="00514FE9">
      <w:pPr>
        <w:pStyle w:val="1"/>
        <w:ind w:leftChars="0" w:left="400" w:firstLine="480"/>
        <w:jc w:val="both"/>
        <w:rPr>
          <w:rFonts w:ascii="Times New Roman" w:eastAsiaTheme="majorEastAsia" w:hAnsi="Times New Roman"/>
          <w:color w:val="000000"/>
          <w:kern w:val="0"/>
          <w:szCs w:val="24"/>
        </w:rPr>
      </w:pPr>
      <w:r w:rsidRPr="00F756C5">
        <w:rPr>
          <w:rFonts w:ascii="Times New Roman" w:eastAsiaTheme="majorEastAsia" w:hAnsi="Times New Roman"/>
          <w:color w:val="000000"/>
          <w:szCs w:val="24"/>
        </w:rPr>
        <w:t>個案經由輔導處連結社會網絡支持系統及資源加入協助團隊，共同合作協助個案。如：當個案因</w:t>
      </w:r>
      <w:r w:rsidR="002662E5" w:rsidRPr="00F756C5">
        <w:rPr>
          <w:rFonts w:ascii="Times New Roman" w:eastAsiaTheme="majorEastAsia" w:hAnsi="Times New Roman"/>
          <w:color w:val="000000"/>
          <w:szCs w:val="24"/>
        </w:rPr>
        <w:t>長期</w:t>
      </w:r>
      <w:r w:rsidR="00814D76" w:rsidRPr="00F756C5">
        <w:rPr>
          <w:rFonts w:ascii="Times New Roman" w:eastAsiaTheme="majorEastAsia" w:hAnsi="Times New Roman"/>
          <w:color w:val="000000"/>
          <w:szCs w:val="24"/>
        </w:rPr>
        <w:t>焦慮</w:t>
      </w:r>
      <w:r w:rsidRPr="00F756C5">
        <w:rPr>
          <w:rFonts w:ascii="Times New Roman" w:eastAsiaTheme="majorEastAsia" w:hAnsi="Times New Roman"/>
          <w:color w:val="000000"/>
          <w:szCs w:val="24"/>
        </w:rPr>
        <w:t>而</w:t>
      </w:r>
      <w:r w:rsidR="007560E2" w:rsidRPr="00F756C5">
        <w:rPr>
          <w:rFonts w:ascii="Times New Roman" w:eastAsiaTheme="majorEastAsia" w:hAnsi="Times New Roman"/>
          <w:color w:val="000000"/>
          <w:szCs w:val="24"/>
        </w:rPr>
        <w:t>延伸出不同自傷行為</w:t>
      </w:r>
      <w:r w:rsidR="002662E5" w:rsidRPr="00F756C5">
        <w:rPr>
          <w:rFonts w:ascii="Times New Roman" w:eastAsiaTheme="majorEastAsia" w:hAnsi="Times New Roman"/>
          <w:color w:val="000000"/>
          <w:szCs w:val="24"/>
        </w:rPr>
        <w:t>時</w:t>
      </w:r>
      <w:r w:rsidR="00E56334" w:rsidRPr="00F756C5">
        <w:rPr>
          <w:rFonts w:ascii="Times New Roman" w:eastAsiaTheme="majorEastAsia" w:hAnsi="Times New Roman"/>
          <w:color w:val="000000"/>
          <w:szCs w:val="24"/>
        </w:rPr>
        <w:t>，除經由輔導處連結各縣市教育局學生輔導諮商中心的心理</w:t>
      </w:r>
      <w:r w:rsidR="00371561" w:rsidRPr="00F756C5">
        <w:rPr>
          <w:rFonts w:ascii="Times New Roman" w:eastAsiaTheme="majorEastAsia" w:hAnsi="Times New Roman"/>
          <w:color w:val="000000"/>
          <w:szCs w:val="24"/>
        </w:rPr>
        <w:t>師及社工師提供需</w:t>
      </w:r>
      <w:r w:rsidR="00E56334" w:rsidRPr="00F756C5">
        <w:rPr>
          <w:rFonts w:ascii="Times New Roman" w:eastAsiaTheme="majorEastAsia" w:hAnsi="Times New Roman"/>
          <w:color w:val="000000"/>
          <w:szCs w:val="24"/>
        </w:rPr>
        <w:t>求評估</w:t>
      </w:r>
      <w:r w:rsidR="00371561" w:rsidRPr="00F756C5">
        <w:rPr>
          <w:rFonts w:ascii="Times New Roman" w:eastAsiaTheme="majorEastAsia" w:hAnsi="Times New Roman"/>
          <w:color w:val="000000"/>
          <w:szCs w:val="24"/>
        </w:rPr>
        <w:t>及服務輸送外</w:t>
      </w:r>
      <w:r w:rsidR="00E56334" w:rsidRPr="00F756C5">
        <w:rPr>
          <w:rFonts w:ascii="Times New Roman" w:eastAsiaTheme="majorEastAsia" w:hAnsi="Times New Roman"/>
          <w:color w:val="000000"/>
          <w:szCs w:val="24"/>
        </w:rPr>
        <w:t>，進一步連結</w:t>
      </w:r>
      <w:r w:rsidR="000F1D03" w:rsidRPr="00F756C5">
        <w:rPr>
          <w:rFonts w:ascii="Times New Roman" w:eastAsiaTheme="majorEastAsia" w:hAnsi="Times New Roman"/>
          <w:color w:val="000000"/>
          <w:szCs w:val="24"/>
        </w:rPr>
        <w:t>家庭、</w:t>
      </w:r>
      <w:r w:rsidR="00371561" w:rsidRPr="00F756C5">
        <w:rPr>
          <w:rFonts w:ascii="Times New Roman" w:eastAsiaTheme="majorEastAsia" w:hAnsi="Times New Roman"/>
          <w:color w:val="000000"/>
          <w:szCs w:val="24"/>
        </w:rPr>
        <w:t>特教、醫療、社政或民間單位等</w:t>
      </w:r>
      <w:r w:rsidR="00E56334" w:rsidRPr="00F756C5">
        <w:rPr>
          <w:rFonts w:ascii="Times New Roman" w:eastAsiaTheme="majorEastAsia" w:hAnsi="Times New Roman"/>
          <w:color w:val="000000"/>
          <w:szCs w:val="24"/>
        </w:rPr>
        <w:t>資源</w:t>
      </w:r>
      <w:r w:rsidR="00371561" w:rsidRPr="00F756C5">
        <w:rPr>
          <w:rFonts w:ascii="Times New Roman" w:eastAsiaTheme="majorEastAsia" w:hAnsi="Times New Roman"/>
          <w:color w:val="000000"/>
          <w:szCs w:val="24"/>
        </w:rPr>
        <w:t>網絡</w:t>
      </w:r>
      <w:r w:rsidR="00E56334" w:rsidRPr="00F756C5">
        <w:rPr>
          <w:rFonts w:ascii="Times New Roman" w:eastAsiaTheme="majorEastAsia" w:hAnsi="Times New Roman"/>
          <w:color w:val="000000"/>
          <w:szCs w:val="24"/>
        </w:rPr>
        <w:t>，</w:t>
      </w:r>
      <w:r w:rsidR="000F1D03" w:rsidRPr="00F756C5">
        <w:rPr>
          <w:rFonts w:ascii="Times New Roman" w:eastAsiaTheme="majorEastAsia" w:hAnsi="Times New Roman"/>
          <w:color w:val="000000"/>
          <w:szCs w:val="24"/>
        </w:rPr>
        <w:t>充權個案對自我的覺察及增加</w:t>
      </w:r>
      <w:r w:rsidR="00C64BBF">
        <w:rPr>
          <w:rFonts w:ascii="Times New Roman" w:eastAsiaTheme="majorEastAsia" w:hAnsi="Times New Roman"/>
          <w:color w:val="000000"/>
          <w:szCs w:val="24"/>
        </w:rPr>
        <w:t>其對社會情境的理解，提</w:t>
      </w:r>
      <w:r w:rsidR="00C64BBF">
        <w:rPr>
          <w:rFonts w:ascii="Times New Roman" w:eastAsiaTheme="majorEastAsia" w:hAnsi="Times New Roman" w:hint="eastAsia"/>
          <w:color w:val="000000"/>
          <w:szCs w:val="24"/>
        </w:rPr>
        <w:t>升</w:t>
      </w:r>
      <w:r w:rsidR="000F1D03" w:rsidRPr="00F756C5">
        <w:rPr>
          <w:rFonts w:ascii="Times New Roman" w:eastAsiaTheme="majorEastAsia" w:hAnsi="Times New Roman"/>
          <w:color w:val="000000"/>
          <w:szCs w:val="24"/>
        </w:rPr>
        <w:t>個案在社會生活的功能及角色</w:t>
      </w:r>
      <w:r w:rsidR="002662E5" w:rsidRPr="00F756C5">
        <w:rPr>
          <w:rFonts w:ascii="Times New Roman" w:eastAsiaTheme="majorEastAsia" w:hAnsi="Times New Roman"/>
          <w:color w:val="000000"/>
          <w:szCs w:val="24"/>
        </w:rPr>
        <w:t>。</w:t>
      </w:r>
    </w:p>
    <w:p w:rsidR="00814D76" w:rsidRPr="00F756C5" w:rsidRDefault="00814D76" w:rsidP="00B35424">
      <w:pPr>
        <w:pStyle w:val="1"/>
        <w:ind w:leftChars="0" w:left="0"/>
        <w:jc w:val="both"/>
        <w:rPr>
          <w:rFonts w:ascii="Times New Roman" w:eastAsiaTheme="majorEastAsia" w:hAnsi="Times New Roman"/>
          <w:b/>
          <w:color w:val="000000"/>
          <w:szCs w:val="24"/>
        </w:rPr>
      </w:pPr>
    </w:p>
    <w:p w:rsidR="00EF10B4" w:rsidRPr="00F756C5" w:rsidRDefault="002508B1" w:rsidP="003C7D8B">
      <w:pPr>
        <w:pStyle w:val="1"/>
        <w:ind w:leftChars="0" w:left="0"/>
        <w:rPr>
          <w:rFonts w:ascii="Times New Roman" w:eastAsiaTheme="majorEastAsia" w:hAnsi="Times New Roman"/>
          <w:b/>
          <w:color w:val="000000"/>
          <w:szCs w:val="24"/>
        </w:rPr>
      </w:pPr>
      <w:r>
        <w:rPr>
          <w:rFonts w:ascii="Times New Roman" w:eastAsiaTheme="majorEastAsia" w:hAnsi="Times New Roman" w:hint="eastAsia"/>
          <w:b/>
          <w:color w:val="000000"/>
          <w:szCs w:val="24"/>
        </w:rPr>
        <w:t>【</w:t>
      </w:r>
      <w:r w:rsidR="00EF10B4" w:rsidRPr="00F756C5">
        <w:rPr>
          <w:rFonts w:ascii="Times New Roman" w:eastAsiaTheme="majorEastAsia" w:hAnsi="Times New Roman"/>
          <w:b/>
          <w:color w:val="000000"/>
          <w:szCs w:val="24"/>
        </w:rPr>
        <w:t>參考文獻</w:t>
      </w:r>
      <w:r>
        <w:rPr>
          <w:rFonts w:ascii="Times New Roman" w:eastAsiaTheme="majorEastAsia" w:hAnsi="Times New Roman" w:hint="eastAsia"/>
          <w:b/>
          <w:color w:val="000000"/>
          <w:szCs w:val="24"/>
        </w:rPr>
        <w:t>】</w:t>
      </w:r>
    </w:p>
    <w:p w:rsidR="007D3D52" w:rsidRDefault="00EF10B4" w:rsidP="007D3D52">
      <w:pPr>
        <w:ind w:left="425" w:hangingChars="177" w:hanging="425"/>
        <w:rPr>
          <w:rFonts w:ascii="Times New Roman" w:eastAsiaTheme="majorEastAsia" w:hAnsi="Times New Roman"/>
          <w:color w:val="000000"/>
          <w:szCs w:val="24"/>
        </w:rPr>
      </w:pPr>
      <w:r w:rsidRPr="00F756C5">
        <w:rPr>
          <w:rFonts w:ascii="Times New Roman" w:eastAsiaTheme="majorEastAsia" w:hAnsi="Times New Roman"/>
          <w:color w:val="000000"/>
          <w:szCs w:val="24"/>
        </w:rPr>
        <w:t>王麗斐、杜淑芬、羅明華、楊國如、卓瑛、謝曜任（</w:t>
      </w:r>
      <w:r w:rsidRPr="00F756C5">
        <w:rPr>
          <w:rFonts w:ascii="Times New Roman" w:eastAsiaTheme="majorEastAsia" w:hAnsi="Times New Roman"/>
          <w:color w:val="000000"/>
          <w:szCs w:val="24"/>
        </w:rPr>
        <w:t>2013</w:t>
      </w:r>
      <w:r w:rsidRPr="00F756C5">
        <w:rPr>
          <w:rFonts w:ascii="Times New Roman" w:eastAsiaTheme="majorEastAsia" w:hAnsi="Times New Roman"/>
          <w:color w:val="000000"/>
          <w:szCs w:val="24"/>
        </w:rPr>
        <w:t>）。生態合作取向的學校三級輔導體制：</w:t>
      </w:r>
      <w:r w:rsidRPr="00F756C5">
        <w:rPr>
          <w:rFonts w:ascii="Times New Roman" w:eastAsiaTheme="majorEastAsia" w:hAnsi="Times New Roman"/>
          <w:color w:val="000000"/>
          <w:szCs w:val="24"/>
        </w:rPr>
        <w:t>WISER</w:t>
      </w:r>
      <w:r w:rsidRPr="00F756C5">
        <w:rPr>
          <w:rFonts w:ascii="Times New Roman" w:eastAsiaTheme="majorEastAsia" w:hAnsi="Times New Roman"/>
          <w:color w:val="000000"/>
          <w:szCs w:val="24"/>
        </w:rPr>
        <w:t>模式介紹。</w:t>
      </w:r>
      <w:r w:rsidRPr="006E2B62">
        <w:rPr>
          <w:rFonts w:ascii="Times New Roman" w:eastAsiaTheme="majorEastAsia" w:hAnsi="Times New Roman"/>
          <w:b/>
          <w:color w:val="000000"/>
          <w:szCs w:val="24"/>
        </w:rPr>
        <w:t>輔導季刊，</w:t>
      </w:r>
      <w:r w:rsidRPr="006E2B62">
        <w:rPr>
          <w:rFonts w:ascii="Times New Roman" w:eastAsiaTheme="majorEastAsia" w:hAnsi="Times New Roman"/>
          <w:b/>
          <w:color w:val="000000"/>
          <w:szCs w:val="24"/>
        </w:rPr>
        <w:t>49</w:t>
      </w:r>
      <w:r w:rsidRPr="00F756C5">
        <w:rPr>
          <w:rFonts w:ascii="Times New Roman" w:eastAsiaTheme="majorEastAsia" w:hAnsi="Times New Roman"/>
          <w:color w:val="000000"/>
          <w:szCs w:val="24"/>
        </w:rPr>
        <w:t>，</w:t>
      </w:r>
      <w:r w:rsidRPr="00F756C5">
        <w:rPr>
          <w:rFonts w:ascii="Times New Roman" w:eastAsiaTheme="majorEastAsia" w:hAnsi="Times New Roman"/>
          <w:color w:val="000000"/>
          <w:szCs w:val="24"/>
        </w:rPr>
        <w:t>1-8</w:t>
      </w:r>
      <w:r w:rsidRPr="00F756C5">
        <w:rPr>
          <w:rFonts w:ascii="Times New Roman" w:eastAsiaTheme="majorEastAsia" w:hAnsi="Times New Roman"/>
          <w:color w:val="000000"/>
          <w:szCs w:val="24"/>
        </w:rPr>
        <w:t>。</w:t>
      </w:r>
    </w:p>
    <w:p w:rsidR="007D3D52" w:rsidRDefault="00814D76" w:rsidP="007D3D52">
      <w:pPr>
        <w:ind w:left="425" w:hangingChars="177" w:hanging="425"/>
        <w:rPr>
          <w:rFonts w:ascii="Times New Roman" w:eastAsiaTheme="majorEastAsia" w:hAnsi="Times New Roman"/>
          <w:color w:val="000000"/>
          <w:szCs w:val="24"/>
        </w:rPr>
      </w:pPr>
      <w:r w:rsidRPr="00F756C5">
        <w:rPr>
          <w:rFonts w:ascii="Times New Roman" w:eastAsiaTheme="majorEastAsia" w:hAnsi="Times New Roman"/>
          <w:color w:val="000000"/>
          <w:szCs w:val="24"/>
        </w:rPr>
        <w:t>余民寧（</w:t>
      </w:r>
      <w:r w:rsidRPr="00F756C5">
        <w:rPr>
          <w:rFonts w:ascii="Times New Roman" w:eastAsiaTheme="majorEastAsia" w:hAnsi="Times New Roman"/>
          <w:color w:val="000000"/>
          <w:szCs w:val="24"/>
        </w:rPr>
        <w:t>1987</w:t>
      </w:r>
      <w:r w:rsidRPr="00F756C5">
        <w:rPr>
          <w:rFonts w:ascii="Times New Roman" w:eastAsiaTheme="majorEastAsia" w:hAnsi="Times New Roman"/>
          <w:color w:val="000000"/>
          <w:szCs w:val="24"/>
        </w:rPr>
        <w:t>）。</w:t>
      </w:r>
      <w:r w:rsidRPr="00F756C5">
        <w:rPr>
          <w:rFonts w:ascii="Times New Roman" w:eastAsiaTheme="majorEastAsia" w:hAnsi="Times New Roman"/>
          <w:b/>
          <w:color w:val="000000"/>
          <w:szCs w:val="24"/>
        </w:rPr>
        <w:t>考試焦慮、成就動機、學習習慣與學業成就之研究</w:t>
      </w:r>
      <w:r w:rsidRPr="00F756C5">
        <w:rPr>
          <w:rFonts w:ascii="Times New Roman" w:eastAsiaTheme="majorEastAsia" w:hAnsi="Times New Roman"/>
          <w:color w:val="000000"/>
          <w:szCs w:val="24"/>
        </w:rPr>
        <w:t>。未出版之</w:t>
      </w:r>
      <w:r w:rsidRPr="00F756C5">
        <w:rPr>
          <w:rFonts w:ascii="Times New Roman" w:eastAsiaTheme="majorEastAsia" w:hAnsi="Times New Roman"/>
          <w:color w:val="000000"/>
          <w:szCs w:val="24"/>
        </w:rPr>
        <w:t xml:space="preserve">    </w:t>
      </w:r>
      <w:r w:rsidRPr="00F756C5">
        <w:rPr>
          <w:rFonts w:ascii="Times New Roman" w:eastAsiaTheme="majorEastAsia" w:hAnsi="Times New Roman"/>
          <w:color w:val="000000"/>
          <w:szCs w:val="24"/>
        </w:rPr>
        <w:t>碩士論文，國立政治大學教育研究所，台北市。</w:t>
      </w:r>
    </w:p>
    <w:p w:rsidR="007D3D52" w:rsidRPr="00045428" w:rsidRDefault="00EA52D9" w:rsidP="007D3D52">
      <w:pPr>
        <w:ind w:left="425" w:hangingChars="177" w:hanging="425"/>
        <w:rPr>
          <w:rFonts w:ascii="Times New Roman" w:eastAsiaTheme="majorEastAsia" w:hAnsi="Times New Roman"/>
          <w:color w:val="000000"/>
          <w:szCs w:val="24"/>
        </w:rPr>
      </w:pPr>
      <w:r w:rsidRPr="00045428">
        <w:rPr>
          <w:rFonts w:ascii="Times New Roman" w:eastAsiaTheme="majorEastAsia" w:hAnsi="Times New Roman"/>
          <w:color w:val="000000"/>
          <w:szCs w:val="24"/>
        </w:rPr>
        <w:t>劉鈺玲（譯）</w:t>
      </w:r>
      <w:r w:rsidR="00045428" w:rsidRPr="00045428">
        <w:rPr>
          <w:rFonts w:ascii="Times New Roman" w:eastAsiaTheme="majorEastAsia" w:hAnsi="Times New Roman" w:hint="eastAsia"/>
          <w:color w:val="000000"/>
          <w:szCs w:val="24"/>
        </w:rPr>
        <w:t xml:space="preserve"> </w:t>
      </w:r>
      <w:r w:rsidR="00045428" w:rsidRPr="00045428">
        <w:rPr>
          <w:rFonts w:ascii="Times New Roman" w:eastAsiaTheme="majorEastAsia" w:hAnsi="Times New Roman" w:hint="eastAsia"/>
          <w:color w:val="000000"/>
          <w:szCs w:val="24"/>
        </w:rPr>
        <w:t>（</w:t>
      </w:r>
      <w:r w:rsidR="00045428" w:rsidRPr="00045428">
        <w:rPr>
          <w:rFonts w:ascii="Times New Roman" w:eastAsiaTheme="majorEastAsia" w:hAnsi="Times New Roman" w:hint="eastAsia"/>
          <w:color w:val="000000"/>
          <w:szCs w:val="24"/>
        </w:rPr>
        <w:t>2010</w:t>
      </w:r>
      <w:r w:rsidR="00045428" w:rsidRPr="00045428">
        <w:rPr>
          <w:rFonts w:ascii="Times New Roman" w:eastAsiaTheme="majorEastAsia" w:hAnsi="Times New Roman" w:hint="eastAsia"/>
          <w:color w:val="000000"/>
          <w:szCs w:val="24"/>
        </w:rPr>
        <w:t>）</w:t>
      </w:r>
      <w:r w:rsidRPr="00045428">
        <w:rPr>
          <w:rFonts w:ascii="Times New Roman" w:eastAsiaTheme="majorEastAsia" w:hAnsi="Times New Roman" w:hint="eastAsia"/>
          <w:color w:val="000000"/>
          <w:szCs w:val="24"/>
        </w:rPr>
        <w:t>。</w:t>
      </w:r>
      <w:r w:rsidRPr="00045428">
        <w:rPr>
          <w:rFonts w:ascii="Times New Roman" w:eastAsiaTheme="majorEastAsia" w:hAnsi="Times New Roman"/>
          <w:b/>
          <w:color w:val="000000"/>
          <w:szCs w:val="24"/>
        </w:rPr>
        <w:t>焦慮與恐懼自我療癒手冊</w:t>
      </w:r>
      <w:r w:rsidRPr="00045428">
        <w:rPr>
          <w:rFonts w:ascii="Times New Roman" w:eastAsiaTheme="majorEastAsia" w:hAnsi="Times New Roman" w:hint="eastAsia"/>
          <w:color w:val="000000"/>
          <w:szCs w:val="24"/>
        </w:rPr>
        <w:t>（原作者</w:t>
      </w:r>
      <w:r w:rsidR="00045428" w:rsidRPr="00045428">
        <w:rPr>
          <w:rFonts w:ascii="Times New Roman" w:eastAsiaTheme="majorEastAsia" w:hAnsi="Times New Roman"/>
          <w:color w:val="000000"/>
          <w:szCs w:val="24"/>
        </w:rPr>
        <w:t>：</w:t>
      </w:r>
      <w:r w:rsidR="005F2B50" w:rsidRPr="00045428">
        <w:rPr>
          <w:rFonts w:ascii="Times New Roman" w:eastAsiaTheme="majorEastAsia" w:hAnsi="Times New Roman"/>
          <w:color w:val="000000"/>
          <w:szCs w:val="24"/>
        </w:rPr>
        <w:t>Edmund J. Bourne</w:t>
      </w:r>
      <w:r w:rsidR="005F2B50" w:rsidRPr="00045428">
        <w:rPr>
          <w:rFonts w:ascii="Times New Roman" w:eastAsiaTheme="majorEastAsia" w:hAnsi="Times New Roman"/>
          <w:color w:val="000000"/>
          <w:szCs w:val="24"/>
        </w:rPr>
        <w:t>）。</w:t>
      </w:r>
      <w:r w:rsidR="00C64BBF" w:rsidRPr="00045428">
        <w:rPr>
          <w:rFonts w:ascii="Times New Roman" w:eastAsiaTheme="majorEastAsia" w:hAnsi="Times New Roman"/>
          <w:color w:val="000000"/>
          <w:szCs w:val="24"/>
        </w:rPr>
        <w:t>臺北市：心理。</w:t>
      </w:r>
      <w:r w:rsidR="00045428" w:rsidRPr="00045428">
        <w:rPr>
          <w:rFonts w:ascii="Times New Roman" w:eastAsiaTheme="majorEastAsia" w:hAnsi="Times New Roman"/>
          <w:color w:val="000000"/>
          <w:szCs w:val="24"/>
        </w:rPr>
        <w:t>（原著出版年：</w:t>
      </w:r>
      <w:r w:rsidR="00045428" w:rsidRPr="00045428">
        <w:rPr>
          <w:rFonts w:ascii="Times New Roman" w:eastAsiaTheme="majorEastAsia" w:hAnsi="Times New Roman"/>
          <w:color w:val="000000"/>
          <w:szCs w:val="24"/>
        </w:rPr>
        <w:t xml:space="preserve"> </w:t>
      </w:r>
      <w:r w:rsidR="00045428" w:rsidRPr="00045428">
        <w:rPr>
          <w:rFonts w:ascii="Times New Roman" w:eastAsiaTheme="majorEastAsia" w:hAnsi="Times New Roman"/>
          <w:color w:val="000000"/>
          <w:szCs w:val="24"/>
        </w:rPr>
        <w:t>2008</w:t>
      </w:r>
      <w:r w:rsidR="00045428" w:rsidRPr="00045428">
        <w:rPr>
          <w:rFonts w:ascii="Times New Roman" w:eastAsiaTheme="majorEastAsia" w:hAnsi="Times New Roman"/>
          <w:color w:val="000000"/>
          <w:szCs w:val="24"/>
        </w:rPr>
        <w:t>）</w:t>
      </w:r>
    </w:p>
    <w:p w:rsidR="0088385B" w:rsidRPr="00C64BBF" w:rsidRDefault="00045428" w:rsidP="007D3D52">
      <w:pPr>
        <w:ind w:left="425" w:hangingChars="177" w:hanging="425"/>
        <w:rPr>
          <w:rFonts w:ascii="Times New Roman" w:eastAsiaTheme="majorEastAsia" w:hAnsi="Times New Roman"/>
        </w:rPr>
      </w:pPr>
      <w:r w:rsidRPr="00F756C5">
        <w:rPr>
          <w:rFonts w:ascii="Times New Roman" w:eastAsiaTheme="majorEastAsia" w:hAnsi="Times New Roman"/>
        </w:rPr>
        <w:t>吳書榆（譯）（</w:t>
      </w:r>
      <w:r w:rsidRPr="00F756C5">
        <w:rPr>
          <w:rFonts w:ascii="Times New Roman" w:eastAsiaTheme="majorEastAsia" w:hAnsi="Times New Roman"/>
        </w:rPr>
        <w:t>2012</w:t>
      </w:r>
      <w:r w:rsidRPr="00F756C5">
        <w:rPr>
          <w:rFonts w:ascii="Times New Roman" w:eastAsiaTheme="majorEastAsia" w:hAnsi="Times New Roman"/>
        </w:rPr>
        <w:t>）。</w:t>
      </w:r>
      <w:r w:rsidR="002E28F0" w:rsidRPr="00664A92">
        <w:rPr>
          <w:rFonts w:ascii="Times New Roman" w:eastAsiaTheme="majorEastAsia" w:hAnsi="Times New Roman"/>
          <w:b/>
        </w:rPr>
        <w:t>焦慮是戒得掉的：不再自己嚇自己的四個練習</w:t>
      </w:r>
      <w:r w:rsidRPr="00045428">
        <w:rPr>
          <w:rFonts w:ascii="Times New Roman" w:eastAsiaTheme="majorEastAsia" w:hAnsi="Times New Roman" w:hint="eastAsia"/>
          <w:color w:val="000000"/>
          <w:szCs w:val="24"/>
        </w:rPr>
        <w:t>（原作者</w:t>
      </w:r>
      <w:r w:rsidRPr="00045428">
        <w:rPr>
          <w:rFonts w:ascii="Times New Roman" w:eastAsiaTheme="majorEastAsia" w:hAnsi="Times New Roman"/>
          <w:color w:val="000000"/>
          <w:szCs w:val="24"/>
        </w:rPr>
        <w:t>：</w:t>
      </w:r>
      <w:r w:rsidRPr="00F756C5">
        <w:rPr>
          <w:rFonts w:ascii="Times New Roman" w:eastAsiaTheme="majorEastAsia" w:hAnsi="Times New Roman"/>
        </w:rPr>
        <w:t>Tamar Chansky</w:t>
      </w:r>
      <w:r w:rsidRPr="00045428">
        <w:rPr>
          <w:rFonts w:ascii="Times New Roman" w:eastAsiaTheme="majorEastAsia" w:hAnsi="Times New Roman"/>
          <w:color w:val="000000"/>
          <w:szCs w:val="24"/>
        </w:rPr>
        <w:t>）</w:t>
      </w:r>
      <w:r w:rsidR="002E28F0" w:rsidRPr="00F756C5">
        <w:rPr>
          <w:rFonts w:ascii="Times New Roman" w:eastAsiaTheme="majorEastAsia" w:hAnsi="Times New Roman"/>
        </w:rPr>
        <w:t>臺北市：</w:t>
      </w:r>
      <w:r w:rsidR="00C64BBF">
        <w:rPr>
          <w:rFonts w:ascii="Times New Roman" w:eastAsiaTheme="majorEastAsia" w:hAnsi="Times New Roman"/>
        </w:rPr>
        <w:t>三采。</w:t>
      </w:r>
      <w:bookmarkStart w:id="0" w:name="_GoBack"/>
      <w:bookmarkEnd w:id="0"/>
    </w:p>
    <w:sectPr w:rsidR="0088385B" w:rsidRPr="00C64BBF" w:rsidSect="00E01602">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9C" w:rsidRDefault="00DB0C9C">
      <w:r>
        <w:separator/>
      </w:r>
    </w:p>
  </w:endnote>
  <w:endnote w:type="continuationSeparator" w:id="0">
    <w:p w:rsidR="00DB0C9C" w:rsidRDefault="00DB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602" w:rsidRDefault="00E01602" w:rsidP="0047003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01602" w:rsidRDefault="00E0160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602" w:rsidRDefault="00E01602" w:rsidP="0047003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45428">
      <w:rPr>
        <w:rStyle w:val="a9"/>
        <w:noProof/>
      </w:rPr>
      <w:t>3</w:t>
    </w:r>
    <w:r>
      <w:rPr>
        <w:rStyle w:val="a9"/>
      </w:rPr>
      <w:fldChar w:fldCharType="end"/>
    </w:r>
  </w:p>
  <w:p w:rsidR="00E01602" w:rsidRDefault="00E016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9C" w:rsidRDefault="00DB0C9C">
      <w:r>
        <w:separator/>
      </w:r>
    </w:p>
  </w:footnote>
  <w:footnote w:type="continuationSeparator" w:id="0">
    <w:p w:rsidR="00DB0C9C" w:rsidRDefault="00DB0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6B9"/>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0DA52AF"/>
    <w:multiLevelType w:val="hybridMultilevel"/>
    <w:tmpl w:val="6B6A5C0A"/>
    <w:lvl w:ilvl="0" w:tplc="2764AF1C">
      <w:start w:val="1"/>
      <w:numFmt w:val="decimal"/>
      <w:suff w:val="space"/>
      <w:lvlText w:val="(%1)"/>
      <w:lvlJc w:val="left"/>
      <w:pPr>
        <w:ind w:left="480" w:firstLine="54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A36539"/>
    <w:multiLevelType w:val="hybridMultilevel"/>
    <w:tmpl w:val="73F04DE6"/>
    <w:lvl w:ilvl="0" w:tplc="2764AF1C">
      <w:start w:val="1"/>
      <w:numFmt w:val="decimal"/>
      <w:suff w:val="space"/>
      <w:lvlText w:val="(%1)"/>
      <w:lvlJc w:val="left"/>
      <w:pPr>
        <w:ind w:left="480" w:firstLine="54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1D570D"/>
    <w:multiLevelType w:val="hybridMultilevel"/>
    <w:tmpl w:val="EE4222D2"/>
    <w:lvl w:ilvl="0" w:tplc="21D8DCBC">
      <w:start w:val="1"/>
      <w:numFmt w:val="taiwaneseCountingThousand"/>
      <w:suff w:val="space"/>
      <w:lvlText w:val="%1、"/>
      <w:lvlJc w:val="left"/>
      <w:pPr>
        <w:ind w:left="480" w:hanging="480"/>
      </w:pPr>
      <w:rPr>
        <w:rFonts w:cs="新細明體" w:hint="default"/>
      </w:rPr>
    </w:lvl>
    <w:lvl w:ilvl="1" w:tplc="38462B70">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F628E2"/>
    <w:multiLevelType w:val="hybridMultilevel"/>
    <w:tmpl w:val="B3DC6B4A"/>
    <w:lvl w:ilvl="0" w:tplc="5F1C10F0">
      <w:start w:val="1"/>
      <w:numFmt w:val="taiwaneseCountingThousand"/>
      <w:suff w:val="space"/>
      <w:lvlText w:val="(%1)"/>
      <w:lvlJc w:val="left"/>
      <w:pPr>
        <w:ind w:left="800" w:hanging="4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D91FC1"/>
    <w:multiLevelType w:val="hybridMultilevel"/>
    <w:tmpl w:val="4A6C6F0C"/>
    <w:lvl w:ilvl="0" w:tplc="E6AAA83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3910718"/>
    <w:multiLevelType w:val="hybridMultilevel"/>
    <w:tmpl w:val="EC42523E"/>
    <w:lvl w:ilvl="0" w:tplc="8DB28530">
      <w:start w:val="1"/>
      <w:numFmt w:val="decimal"/>
      <w:suff w:val="space"/>
      <w:lvlText w:val="%1."/>
      <w:lvlJc w:val="left"/>
      <w:pPr>
        <w:ind w:left="480" w:firstLine="3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9F5F5C"/>
    <w:multiLevelType w:val="hybridMultilevel"/>
    <w:tmpl w:val="72A24B16"/>
    <w:lvl w:ilvl="0" w:tplc="12BAAA1C">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F6F4DAF"/>
    <w:multiLevelType w:val="hybridMultilevel"/>
    <w:tmpl w:val="7F08F868"/>
    <w:lvl w:ilvl="0" w:tplc="3E0A5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E96A7D"/>
    <w:multiLevelType w:val="hybridMultilevel"/>
    <w:tmpl w:val="EA0AFE1C"/>
    <w:lvl w:ilvl="0" w:tplc="0E9A9DCE">
      <w:start w:val="1"/>
      <w:numFmt w:val="taiwaneseCountingThousand"/>
      <w:lvlText w:val="（%1）"/>
      <w:lvlJc w:val="left"/>
      <w:pPr>
        <w:ind w:left="1560" w:hanging="108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4BCB7DD0"/>
    <w:multiLevelType w:val="hybridMultilevel"/>
    <w:tmpl w:val="A98E311A"/>
    <w:lvl w:ilvl="0" w:tplc="71E83208">
      <w:start w:val="1"/>
      <w:numFmt w:val="ideographLegalTradition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402B01"/>
    <w:multiLevelType w:val="hybridMultilevel"/>
    <w:tmpl w:val="60121760"/>
    <w:lvl w:ilvl="0" w:tplc="B2F27F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E094E6E"/>
    <w:multiLevelType w:val="hybridMultilevel"/>
    <w:tmpl w:val="5C687132"/>
    <w:lvl w:ilvl="0" w:tplc="76144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5EBB6DD5"/>
    <w:multiLevelType w:val="hybridMultilevel"/>
    <w:tmpl w:val="B3DC6B4A"/>
    <w:lvl w:ilvl="0" w:tplc="5F1C10F0">
      <w:start w:val="1"/>
      <w:numFmt w:val="taiwaneseCountingThousand"/>
      <w:suff w:val="space"/>
      <w:lvlText w:val="(%1)"/>
      <w:lvlJc w:val="left"/>
      <w:pPr>
        <w:ind w:left="800" w:hanging="4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8245F2"/>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8734A11"/>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CB703FD"/>
    <w:multiLevelType w:val="hybridMultilevel"/>
    <w:tmpl w:val="434C0A4C"/>
    <w:lvl w:ilvl="0" w:tplc="E9B67E64">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DDA0E6B"/>
    <w:multiLevelType w:val="hybridMultilevel"/>
    <w:tmpl w:val="EA0AFE1C"/>
    <w:lvl w:ilvl="0" w:tplc="0E9A9DCE">
      <w:start w:val="1"/>
      <w:numFmt w:val="taiwaneseCountingThousand"/>
      <w:lvlText w:val="（%1）"/>
      <w:lvlJc w:val="left"/>
      <w:pPr>
        <w:ind w:left="1560" w:hanging="108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CC15AAB"/>
    <w:multiLevelType w:val="hybridMultilevel"/>
    <w:tmpl w:val="3536BB52"/>
    <w:lvl w:ilvl="0" w:tplc="8BB62E1A">
      <w:start w:val="1"/>
      <w:numFmt w:val="taiwaneseCountingThousand"/>
      <w:lvlText w:val="(%1)"/>
      <w:lvlJc w:val="left"/>
      <w:pPr>
        <w:ind w:left="960" w:hanging="480"/>
      </w:pPr>
      <w:rPr>
        <w:rFonts w:hint="eastAsia"/>
      </w:rPr>
    </w:lvl>
    <w:lvl w:ilvl="1" w:tplc="5F1C10F0">
      <w:start w:val="1"/>
      <w:numFmt w:val="taiwaneseCountingThousand"/>
      <w:suff w:val="space"/>
      <w:lvlText w:val="(%2)"/>
      <w:lvlJc w:val="left"/>
      <w:pPr>
        <w:ind w:left="800" w:hanging="40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7"/>
  </w:num>
  <w:num w:numId="3">
    <w:abstractNumId w:val="17"/>
  </w:num>
  <w:num w:numId="4">
    <w:abstractNumId w:val="5"/>
  </w:num>
  <w:num w:numId="5">
    <w:abstractNumId w:val="0"/>
  </w:num>
  <w:num w:numId="6">
    <w:abstractNumId w:val="15"/>
  </w:num>
  <w:num w:numId="7">
    <w:abstractNumId w:val="14"/>
  </w:num>
  <w:num w:numId="8">
    <w:abstractNumId w:val="16"/>
  </w:num>
  <w:num w:numId="9">
    <w:abstractNumId w:val="12"/>
  </w:num>
  <w:num w:numId="10">
    <w:abstractNumId w:val="11"/>
  </w:num>
  <w:num w:numId="11">
    <w:abstractNumId w:val="3"/>
  </w:num>
  <w:num w:numId="12">
    <w:abstractNumId w:val="10"/>
  </w:num>
  <w:num w:numId="13">
    <w:abstractNumId w:val="18"/>
  </w:num>
  <w:num w:numId="14">
    <w:abstractNumId w:val="13"/>
  </w:num>
  <w:num w:numId="15">
    <w:abstractNumId w:val="6"/>
  </w:num>
  <w:num w:numId="16">
    <w:abstractNumId w:val="2"/>
  </w:num>
  <w:num w:numId="17">
    <w:abstractNumId w:val="8"/>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11C1E"/>
    <w:rsid w:val="00025010"/>
    <w:rsid w:val="000441E5"/>
    <w:rsid w:val="00045428"/>
    <w:rsid w:val="000B2882"/>
    <w:rsid w:val="000C45DC"/>
    <w:rsid w:val="000D07AC"/>
    <w:rsid w:val="000D6E7C"/>
    <w:rsid w:val="000E2669"/>
    <w:rsid w:val="000F1D03"/>
    <w:rsid w:val="00110811"/>
    <w:rsid w:val="00111E3E"/>
    <w:rsid w:val="00114370"/>
    <w:rsid w:val="001156BC"/>
    <w:rsid w:val="00142064"/>
    <w:rsid w:val="0015556C"/>
    <w:rsid w:val="00157CD1"/>
    <w:rsid w:val="0017798C"/>
    <w:rsid w:val="00195B98"/>
    <w:rsid w:val="001A616B"/>
    <w:rsid w:val="00221C50"/>
    <w:rsid w:val="002230F5"/>
    <w:rsid w:val="0022689C"/>
    <w:rsid w:val="002508B1"/>
    <w:rsid w:val="002548B4"/>
    <w:rsid w:val="002658F6"/>
    <w:rsid w:val="002662E5"/>
    <w:rsid w:val="0027276D"/>
    <w:rsid w:val="00281197"/>
    <w:rsid w:val="002B5066"/>
    <w:rsid w:val="002D1A27"/>
    <w:rsid w:val="002D55D7"/>
    <w:rsid w:val="002E1192"/>
    <w:rsid w:val="002E28F0"/>
    <w:rsid w:val="002E7C9B"/>
    <w:rsid w:val="002F040E"/>
    <w:rsid w:val="002F2A5B"/>
    <w:rsid w:val="002F55A8"/>
    <w:rsid w:val="0032208E"/>
    <w:rsid w:val="00356445"/>
    <w:rsid w:val="00371561"/>
    <w:rsid w:val="003731A4"/>
    <w:rsid w:val="00380AE8"/>
    <w:rsid w:val="003B62EB"/>
    <w:rsid w:val="003C7D8B"/>
    <w:rsid w:val="003D4B5A"/>
    <w:rsid w:val="003E4C4C"/>
    <w:rsid w:val="00411A1D"/>
    <w:rsid w:val="00432DB9"/>
    <w:rsid w:val="00434F24"/>
    <w:rsid w:val="004369DB"/>
    <w:rsid w:val="00436CB1"/>
    <w:rsid w:val="00436CB9"/>
    <w:rsid w:val="00470032"/>
    <w:rsid w:val="00494E3D"/>
    <w:rsid w:val="004B640B"/>
    <w:rsid w:val="004C08F1"/>
    <w:rsid w:val="00514FE9"/>
    <w:rsid w:val="0057511B"/>
    <w:rsid w:val="00587932"/>
    <w:rsid w:val="0059106F"/>
    <w:rsid w:val="005934B4"/>
    <w:rsid w:val="005A3AF1"/>
    <w:rsid w:val="005B5519"/>
    <w:rsid w:val="005C0B2B"/>
    <w:rsid w:val="005D072F"/>
    <w:rsid w:val="005E0172"/>
    <w:rsid w:val="005F124A"/>
    <w:rsid w:val="005F2B50"/>
    <w:rsid w:val="0061095C"/>
    <w:rsid w:val="00641AF8"/>
    <w:rsid w:val="00664A92"/>
    <w:rsid w:val="00674494"/>
    <w:rsid w:val="00676277"/>
    <w:rsid w:val="006E2B62"/>
    <w:rsid w:val="006E3720"/>
    <w:rsid w:val="006E3DF2"/>
    <w:rsid w:val="00712214"/>
    <w:rsid w:val="0075165C"/>
    <w:rsid w:val="007560E2"/>
    <w:rsid w:val="00784ABB"/>
    <w:rsid w:val="0079191D"/>
    <w:rsid w:val="007D3D52"/>
    <w:rsid w:val="00814D76"/>
    <w:rsid w:val="00853FEA"/>
    <w:rsid w:val="00861FF7"/>
    <w:rsid w:val="00863B39"/>
    <w:rsid w:val="0088385B"/>
    <w:rsid w:val="0089362A"/>
    <w:rsid w:val="00893DFA"/>
    <w:rsid w:val="008B760F"/>
    <w:rsid w:val="00912515"/>
    <w:rsid w:val="00954C0A"/>
    <w:rsid w:val="00975B48"/>
    <w:rsid w:val="009E56A3"/>
    <w:rsid w:val="009E6757"/>
    <w:rsid w:val="00A02CD3"/>
    <w:rsid w:val="00A11B1B"/>
    <w:rsid w:val="00A26DAB"/>
    <w:rsid w:val="00A46560"/>
    <w:rsid w:val="00A67BEF"/>
    <w:rsid w:val="00A81734"/>
    <w:rsid w:val="00A82BFE"/>
    <w:rsid w:val="00A978D4"/>
    <w:rsid w:val="00AB6175"/>
    <w:rsid w:val="00B0782C"/>
    <w:rsid w:val="00B11B75"/>
    <w:rsid w:val="00B32ACC"/>
    <w:rsid w:val="00B34593"/>
    <w:rsid w:val="00B35424"/>
    <w:rsid w:val="00B82223"/>
    <w:rsid w:val="00BA107C"/>
    <w:rsid w:val="00BB27B0"/>
    <w:rsid w:val="00BC2547"/>
    <w:rsid w:val="00BD3D69"/>
    <w:rsid w:val="00BF4161"/>
    <w:rsid w:val="00BF6063"/>
    <w:rsid w:val="00C05D94"/>
    <w:rsid w:val="00C16C7F"/>
    <w:rsid w:val="00C27774"/>
    <w:rsid w:val="00C30C96"/>
    <w:rsid w:val="00C64BBF"/>
    <w:rsid w:val="00C67C8A"/>
    <w:rsid w:val="00C70013"/>
    <w:rsid w:val="00C82EF6"/>
    <w:rsid w:val="00C95CAD"/>
    <w:rsid w:val="00CB2F1A"/>
    <w:rsid w:val="00D418E9"/>
    <w:rsid w:val="00D42A7E"/>
    <w:rsid w:val="00D472AC"/>
    <w:rsid w:val="00D83E01"/>
    <w:rsid w:val="00D84EEC"/>
    <w:rsid w:val="00D93800"/>
    <w:rsid w:val="00DA651F"/>
    <w:rsid w:val="00DB0C9C"/>
    <w:rsid w:val="00DB720E"/>
    <w:rsid w:val="00DB7BE3"/>
    <w:rsid w:val="00DC52B1"/>
    <w:rsid w:val="00DF561A"/>
    <w:rsid w:val="00E01602"/>
    <w:rsid w:val="00E021AF"/>
    <w:rsid w:val="00E20106"/>
    <w:rsid w:val="00E22081"/>
    <w:rsid w:val="00E27959"/>
    <w:rsid w:val="00E47041"/>
    <w:rsid w:val="00E56334"/>
    <w:rsid w:val="00EA00ED"/>
    <w:rsid w:val="00EA52D9"/>
    <w:rsid w:val="00EB0138"/>
    <w:rsid w:val="00EB111F"/>
    <w:rsid w:val="00EC2EC0"/>
    <w:rsid w:val="00ED06CB"/>
    <w:rsid w:val="00EE3634"/>
    <w:rsid w:val="00EF10B4"/>
    <w:rsid w:val="00EF2044"/>
    <w:rsid w:val="00F103F6"/>
    <w:rsid w:val="00F15FE5"/>
    <w:rsid w:val="00F34FE5"/>
    <w:rsid w:val="00F40BC4"/>
    <w:rsid w:val="00F4162D"/>
    <w:rsid w:val="00F64C4E"/>
    <w:rsid w:val="00F756C5"/>
    <w:rsid w:val="00FB47F4"/>
    <w:rsid w:val="00FD5CC5"/>
    <w:rsid w:val="00FF3D32"/>
    <w:rsid w:val="00FF3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19E5FC-FAFA-49BE-B5C1-A24ADF47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7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A978D4"/>
    <w:pPr>
      <w:ind w:leftChars="200" w:left="480"/>
    </w:pPr>
  </w:style>
  <w:style w:type="table" w:styleId="a3">
    <w:name w:val="Table Grid"/>
    <w:basedOn w:val="a1"/>
    <w:rsid w:val="00A9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978D4"/>
    <w:rPr>
      <w:color w:val="0000FF"/>
      <w:u w:val="single"/>
    </w:rPr>
  </w:style>
  <w:style w:type="paragraph" w:styleId="a5">
    <w:name w:val="Balloon Text"/>
    <w:basedOn w:val="a"/>
    <w:link w:val="a6"/>
    <w:semiHidden/>
    <w:rsid w:val="00A978D4"/>
    <w:rPr>
      <w:rFonts w:ascii="Cambria" w:hAnsi="Cambria"/>
      <w:sz w:val="18"/>
      <w:szCs w:val="18"/>
    </w:rPr>
  </w:style>
  <w:style w:type="character" w:customStyle="1" w:styleId="a6">
    <w:name w:val="註解方塊文字 字元"/>
    <w:link w:val="a5"/>
    <w:semiHidden/>
    <w:locked/>
    <w:rsid w:val="00A978D4"/>
    <w:rPr>
      <w:rFonts w:ascii="Cambria" w:eastAsia="新細明體" w:hAnsi="Cambria" w:cs="Times New Roman"/>
      <w:sz w:val="18"/>
      <w:szCs w:val="18"/>
    </w:rPr>
  </w:style>
  <w:style w:type="paragraph" w:styleId="a7">
    <w:name w:val="List Paragraph"/>
    <w:basedOn w:val="a"/>
    <w:qFormat/>
    <w:rsid w:val="00DB720E"/>
    <w:pPr>
      <w:ind w:leftChars="200" w:left="480"/>
    </w:pPr>
  </w:style>
  <w:style w:type="paragraph" w:styleId="a8">
    <w:name w:val="footer"/>
    <w:basedOn w:val="a"/>
    <w:rsid w:val="005A3AF1"/>
    <w:pPr>
      <w:tabs>
        <w:tab w:val="center" w:pos="4153"/>
        <w:tab w:val="right" w:pos="8306"/>
      </w:tabs>
      <w:snapToGrid w:val="0"/>
    </w:pPr>
    <w:rPr>
      <w:sz w:val="20"/>
      <w:szCs w:val="20"/>
    </w:rPr>
  </w:style>
  <w:style w:type="character" w:styleId="a9">
    <w:name w:val="page number"/>
    <w:basedOn w:val="a0"/>
    <w:rsid w:val="005A3AF1"/>
  </w:style>
  <w:style w:type="paragraph" w:styleId="aa">
    <w:name w:val="header"/>
    <w:basedOn w:val="a"/>
    <w:link w:val="ab"/>
    <w:rsid w:val="003C7D8B"/>
    <w:pPr>
      <w:tabs>
        <w:tab w:val="center" w:pos="4153"/>
        <w:tab w:val="right" w:pos="8306"/>
      </w:tabs>
      <w:snapToGrid w:val="0"/>
    </w:pPr>
    <w:rPr>
      <w:sz w:val="20"/>
      <w:szCs w:val="20"/>
    </w:rPr>
  </w:style>
  <w:style w:type="character" w:customStyle="1" w:styleId="ab">
    <w:name w:val="頁首 字元"/>
    <w:basedOn w:val="a0"/>
    <w:link w:val="aa"/>
    <w:rsid w:val="003C7D8B"/>
    <w:rPr>
      <w:kern w:val="2"/>
    </w:rPr>
  </w:style>
  <w:style w:type="character" w:styleId="ac">
    <w:name w:val="annotation reference"/>
    <w:basedOn w:val="a0"/>
    <w:rsid w:val="003C7D8B"/>
    <w:rPr>
      <w:sz w:val="18"/>
      <w:szCs w:val="18"/>
    </w:rPr>
  </w:style>
  <w:style w:type="paragraph" w:styleId="ad">
    <w:name w:val="annotation text"/>
    <w:basedOn w:val="a"/>
    <w:link w:val="ae"/>
    <w:rsid w:val="003C7D8B"/>
  </w:style>
  <w:style w:type="character" w:customStyle="1" w:styleId="ae">
    <w:name w:val="註解文字 字元"/>
    <w:basedOn w:val="a0"/>
    <w:link w:val="ad"/>
    <w:rsid w:val="003C7D8B"/>
    <w:rPr>
      <w:kern w:val="2"/>
      <w:sz w:val="24"/>
      <w:szCs w:val="22"/>
    </w:rPr>
  </w:style>
  <w:style w:type="paragraph" w:styleId="af">
    <w:name w:val="annotation subject"/>
    <w:basedOn w:val="ad"/>
    <w:next w:val="ad"/>
    <w:link w:val="af0"/>
    <w:rsid w:val="003C7D8B"/>
    <w:rPr>
      <w:b/>
      <w:bCs/>
    </w:rPr>
  </w:style>
  <w:style w:type="character" w:customStyle="1" w:styleId="af0">
    <w:name w:val="註解主旨 字元"/>
    <w:basedOn w:val="ae"/>
    <w:link w:val="af"/>
    <w:rsid w:val="003C7D8B"/>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CB90-584B-4EE1-AD4F-C71A9E1C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Links>
    <vt:vector size="18" baseType="variant">
      <vt:variant>
        <vt:i4>4259862</vt:i4>
      </vt:variant>
      <vt:variant>
        <vt:i4>6</vt:i4>
      </vt:variant>
      <vt:variant>
        <vt:i4>0</vt:i4>
      </vt:variant>
      <vt:variant>
        <vt:i4>5</vt:i4>
      </vt:variant>
      <vt:variant>
        <vt:lpwstr>http://0-140.127.82.13.lib1.npue.edu.tw/ncl-cgi/hypage51.exe?HYPAGE=union.txt&amp;keyword=%e9%a8%b7%e5%8b%95</vt:lpwstr>
      </vt:variant>
      <vt:variant>
        <vt:lpwstr/>
      </vt:variant>
      <vt:variant>
        <vt:i4>5242897</vt:i4>
      </vt:variant>
      <vt:variant>
        <vt:i4>3</vt:i4>
      </vt:variant>
      <vt:variant>
        <vt:i4>0</vt:i4>
      </vt:variant>
      <vt:variant>
        <vt:i4>5</vt:i4>
      </vt:variant>
      <vt:variant>
        <vt:lpwstr>http://140.127.82.12/search*cht/t?SEARCH=%c4%cc%b0%ca</vt:lpwstr>
      </vt:variant>
      <vt:variant>
        <vt:lpwstr/>
      </vt:variant>
      <vt:variant>
        <vt:i4>3932237</vt:i4>
      </vt:variant>
      <vt:variant>
        <vt:i4>0</vt:i4>
      </vt:variant>
      <vt:variant>
        <vt:i4>0</vt:i4>
      </vt:variant>
      <vt:variant>
        <vt:i4>5</vt:i4>
      </vt:variant>
      <vt:variant>
        <vt:lpwstr>http://0-140.127.82.13.lib1.npue.edu.tw/ncl-cgi/hypage51.exe?HYPAGE=Search_Detail.txt&amp;qstr=672c632c302c6e2c51756572793d4139373030363132352c32302c332c643a5c6e636c337765625c686973746f72792f686973742f32303037303231372f31383838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105年「學生問題三級輔導策略與處遇」撰文計畫</dc:title>
  <dc:creator>user</dc:creator>
  <cp:lastModifiedBy>王純琪</cp:lastModifiedBy>
  <cp:revision>2</cp:revision>
  <dcterms:created xsi:type="dcterms:W3CDTF">2016-08-15T05:26:00Z</dcterms:created>
  <dcterms:modified xsi:type="dcterms:W3CDTF">2016-08-15T05:26:00Z</dcterms:modified>
</cp:coreProperties>
</file>